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202CA" w14:textId="3B7DE23E" w:rsidR="00490D8D" w:rsidRDefault="00490D8D" w:rsidP="00490D8D">
      <w:pPr>
        <w:pStyle w:val="Header"/>
      </w:pPr>
      <w:r>
        <w:t xml:space="preserve">3GPP TSG-RAN WG2 Meeting #113bis </w:t>
      </w:r>
      <w:r w:rsidR="007F767A">
        <w:t>E</w:t>
      </w:r>
      <w:r>
        <w:t>lectronic</w:t>
      </w:r>
      <w:r>
        <w:tab/>
        <w:t>R2-210</w:t>
      </w:r>
      <w:r w:rsidR="00353EAF">
        <w:t>3677</w:t>
      </w:r>
      <w:r>
        <w:br/>
        <w:t>Online, April 12 – April 20, 2021</w:t>
      </w:r>
    </w:p>
    <w:p w14:paraId="1A375BBA" w14:textId="77777777" w:rsidR="003D3AA5" w:rsidRDefault="003D3AA5" w:rsidP="00D8123F">
      <w:pPr>
        <w:pStyle w:val="Header"/>
        <w:rPr>
          <w:lang w:val="en-GB"/>
        </w:rPr>
      </w:pPr>
    </w:p>
    <w:p w14:paraId="2101A8F1" w14:textId="6EE1E34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B656A6">
        <w:rPr>
          <w:sz w:val="22"/>
        </w:rPr>
        <w:t>.2</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26AF60B0" w:rsidR="005024AB" w:rsidRDefault="005024AB" w:rsidP="005024AB">
      <w:pPr>
        <w:pStyle w:val="3GPPHeader"/>
        <w:spacing w:after="120"/>
        <w:rPr>
          <w:rFonts w:eastAsia="SimSun"/>
          <w:sz w:val="22"/>
          <w:szCs w:val="22"/>
          <w:lang w:val="en-US"/>
        </w:rPr>
      </w:pPr>
      <w:r>
        <w:rPr>
          <w:sz w:val="22"/>
          <w:szCs w:val="22"/>
        </w:rPr>
        <w:t>Title:</w:t>
      </w:r>
      <w:r>
        <w:rPr>
          <w:sz w:val="22"/>
          <w:szCs w:val="22"/>
        </w:rPr>
        <w:tab/>
      </w:r>
      <w:bookmarkStart w:id="0" w:name="OLE_LINK169"/>
      <w:bookmarkStart w:id="1" w:name="OLE_LINK170"/>
      <w:bookmarkStart w:id="2" w:name="OLE_LINK171"/>
      <w:r w:rsidR="005D0FCA">
        <w:rPr>
          <w:sz w:val="22"/>
          <w:szCs w:val="22"/>
        </w:rPr>
        <w:t xml:space="preserve">Solutions </w:t>
      </w:r>
      <w:r w:rsidR="00353EAF">
        <w:rPr>
          <w:sz w:val="22"/>
          <w:szCs w:val="22"/>
        </w:rPr>
        <w:t xml:space="preserve">for </w:t>
      </w:r>
      <w:r w:rsidR="00B656A6" w:rsidRPr="00B656A6">
        <w:rPr>
          <w:sz w:val="22"/>
          <w:szCs w:val="22"/>
        </w:rPr>
        <w:t xml:space="preserve">Paging Collision </w:t>
      </w:r>
      <w:r w:rsidR="00353EAF">
        <w:rPr>
          <w:sz w:val="22"/>
          <w:szCs w:val="22"/>
        </w:rPr>
        <w:t xml:space="preserve">Avoidance </w:t>
      </w:r>
      <w:r w:rsidR="00B656A6" w:rsidRPr="00B656A6">
        <w:rPr>
          <w:sz w:val="22"/>
          <w:szCs w:val="22"/>
        </w:rPr>
        <w:t xml:space="preserve">for </w:t>
      </w:r>
      <w:bookmarkEnd w:id="0"/>
      <w:bookmarkEnd w:id="1"/>
      <w:bookmarkEnd w:id="2"/>
      <w:r w:rsidR="00353EAF" w:rsidRPr="00B656A6">
        <w:rPr>
          <w:sz w:val="22"/>
          <w:szCs w:val="22"/>
        </w:rPr>
        <w:t>Multi-SIM</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3" w:name="_Ref466049030"/>
      <w:r>
        <w:t>Introduction</w:t>
      </w:r>
      <w:bookmarkEnd w:id="3"/>
    </w:p>
    <w:p w14:paraId="3D881215" w14:textId="25E0394F" w:rsidR="005024AB" w:rsidRDefault="001B680A" w:rsidP="005024AB">
      <w:pPr>
        <w:pStyle w:val="Prpop"/>
        <w:rPr>
          <w:rFonts w:cs="Arial"/>
        </w:rPr>
      </w:pPr>
      <w:bookmarkStart w:id="4" w:name="_Ref458784108"/>
      <w:bookmarkStart w:id="5" w:name="_Ref489281230"/>
      <w:r>
        <w:rPr>
          <w:rFonts w:cs="Arial"/>
        </w:rPr>
        <w:t>M</w:t>
      </w:r>
      <w:r w:rsidR="005024AB" w:rsidRPr="005024AB">
        <w:rPr>
          <w:rFonts w:cs="Arial"/>
        </w:rPr>
        <w:t xml:space="preserve">ulti-SIM </w:t>
      </w:r>
      <w:r w:rsidR="00CD679B">
        <w:rPr>
          <w:rFonts w:cs="Arial"/>
        </w:rPr>
        <w:t>WID</w:t>
      </w:r>
      <w:r w:rsidR="005024AB" w:rsidRPr="005024AB">
        <w:rPr>
          <w:rFonts w:cs="Arial"/>
        </w:rPr>
        <w:t xml:space="preserve"> [1] </w:t>
      </w:r>
      <w:r w:rsidR="00CD679B">
        <w:rPr>
          <w:rFonts w:cs="Arial"/>
        </w:rPr>
        <w:t xml:space="preserve">identifies the </w:t>
      </w:r>
      <w:r w:rsidR="007B6604">
        <w:rPr>
          <w:rFonts w:cs="Arial"/>
        </w:rPr>
        <w:t>following</w:t>
      </w:r>
      <w:r w:rsidR="005024AB" w:rsidRPr="005024AB">
        <w:rPr>
          <w:rFonts w:cs="Arial"/>
        </w:rPr>
        <w:t xml:space="preserve"> objective:</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71E4871F" w14:textId="77777777" w:rsidR="00E43AEA" w:rsidRPr="00EF3569" w:rsidRDefault="00E43AEA" w:rsidP="00E43AEA">
            <w:pPr>
              <w:pStyle w:val="ListParagraph"/>
              <w:numPr>
                <w:ilvl w:val="0"/>
                <w:numId w:val="3"/>
              </w:numPr>
              <w:spacing w:after="0" w:line="240" w:lineRule="auto"/>
              <w:contextualSpacing/>
              <w:rPr>
                <w:rFonts w:ascii="Arial" w:hAnsi="Arial" w:cs="Arial"/>
                <w:bCs/>
              </w:rPr>
            </w:pPr>
            <w:r w:rsidRPr="00EF3569">
              <w:rPr>
                <w:rFonts w:ascii="Arial" w:hAnsi="Arial" w:cs="Arial"/>
                <w:bCs/>
              </w:rPr>
              <w:t>Specify, if necessary, enhancement</w:t>
            </w:r>
            <w:r w:rsidRPr="00EF3569">
              <w:rPr>
                <w:rFonts w:ascii="Arial" w:hAnsi="Arial" w:cs="Arial"/>
                <w:bCs/>
                <w:lang w:eastAsia="zh-CN"/>
              </w:rPr>
              <w:t>(s)</w:t>
            </w:r>
            <w:r w:rsidRPr="00EF3569">
              <w:rPr>
                <w:rFonts w:ascii="Arial" w:hAnsi="Arial" w:cs="Arial"/>
                <w:bCs/>
              </w:rPr>
              <w:t xml:space="preserve"> to address the collision due to reception of paging when the UE is in IDLE/INACTIVE in both the networks associated with respective SIMs [RAN2]</w:t>
            </w:r>
          </w:p>
          <w:p w14:paraId="67209975"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can be NR. Network B can either be LTE or NR.</w:t>
            </w:r>
          </w:p>
          <w:p w14:paraId="50B4B80E" w14:textId="5BE93371" w:rsidR="00E43AEA" w:rsidRPr="00CD679B" w:rsidRDefault="00E43AEA" w:rsidP="00CD679B">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eastAsia="Yu Mincho" w:cs="Arial"/>
                <w:bCs/>
                <w:szCs w:val="20"/>
                <w:lang w:eastAsia="ja-JP"/>
              </w:rPr>
              <w:t>.</w:t>
            </w:r>
          </w:p>
        </w:tc>
      </w:tr>
    </w:tbl>
    <w:p w14:paraId="353B99E2" w14:textId="39C0D927" w:rsidR="00CD679B" w:rsidRPr="005E0994" w:rsidRDefault="00CD679B" w:rsidP="00CD679B">
      <w:r>
        <w:t>For paging collision avoidance, several options were suggested by SA2 [</w:t>
      </w:r>
      <w:r w:rsidR="00012420">
        <w:t>2</w:t>
      </w:r>
      <w:r>
        <w:t>]</w:t>
      </w:r>
      <w:r w:rsidR="00012420">
        <w:t xml:space="preserve"> which are briefly enumerated</w:t>
      </w:r>
      <w:r>
        <w:t xml:space="preserve">: </w:t>
      </w:r>
    </w:p>
    <w:tbl>
      <w:tblPr>
        <w:tblStyle w:val="TableGrid"/>
        <w:tblW w:w="0" w:type="auto"/>
        <w:tblLook w:val="04A0" w:firstRow="1" w:lastRow="0" w:firstColumn="1" w:lastColumn="0" w:noHBand="0" w:noVBand="1"/>
      </w:tblPr>
      <w:tblGrid>
        <w:gridCol w:w="9350"/>
      </w:tblGrid>
      <w:tr w:rsidR="00CD679B" w14:paraId="38F89BA9" w14:textId="77777777" w:rsidTr="00A4158C">
        <w:tc>
          <w:tcPr>
            <w:tcW w:w="9631" w:type="dxa"/>
          </w:tcPr>
          <w:p w14:paraId="4A8B3CC1" w14:textId="20D27A9F" w:rsidR="00CD679B" w:rsidRDefault="00CD679B" w:rsidP="00CD679B">
            <w:pPr>
              <w:pStyle w:val="B1"/>
              <w:spacing w:after="120"/>
              <w:ind w:hanging="288"/>
              <w:rPr>
                <w:i/>
                <w:lang w:val="en-US"/>
              </w:rPr>
            </w:pPr>
            <w:r>
              <w:rPr>
                <w:i/>
              </w:rPr>
              <w:t xml:space="preserve">- </w:t>
            </w:r>
            <w:r>
              <w:rPr>
                <w:b/>
                <w:i/>
              </w:rPr>
              <w:t>Option 1</w:t>
            </w:r>
            <w:r>
              <w:rPr>
                <w:i/>
              </w:rPr>
              <w:t xml:space="preserve">: </w:t>
            </w:r>
            <w:r>
              <w:rPr>
                <w:i/>
                <w:lang w:val="en-US"/>
              </w:rPr>
              <w:t xml:space="preserve">UE -requested 5G-GUTI reassignment for one USIM using the Mobility Registration Update </w:t>
            </w:r>
          </w:p>
          <w:p w14:paraId="5AA6A728" w14:textId="12F959F1" w:rsidR="00CD679B" w:rsidRDefault="00CD679B" w:rsidP="00CD679B">
            <w:pPr>
              <w:pStyle w:val="B1"/>
              <w:spacing w:after="120"/>
              <w:ind w:hanging="288"/>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46678AB7" w14:textId="63B4B432" w:rsidR="00CD679B" w:rsidRDefault="00CD679B" w:rsidP="00CD679B">
            <w:pPr>
              <w:pStyle w:val="B2"/>
              <w:spacing w:after="120"/>
              <w:ind w:hanging="288"/>
              <w:rPr>
                <w:i/>
              </w:rPr>
            </w:pPr>
            <w:r>
              <w:rPr>
                <w:i/>
              </w:rPr>
              <w:t xml:space="preserve">-    </w:t>
            </w:r>
            <w:r>
              <w:rPr>
                <w:b/>
                <w:i/>
              </w:rPr>
              <w:t>Option 2a</w:t>
            </w:r>
            <w:r>
              <w:rPr>
                <w:i/>
              </w:rPr>
              <w:t xml:space="preserve">    </w:t>
            </w:r>
            <w:r>
              <w:rPr>
                <w:i/>
                <w:lang w:val="en-US" w:eastAsia="zh-CN"/>
              </w:rPr>
              <w:t>Calculation of PF/PO by using</w:t>
            </w:r>
            <w:r>
              <w:rPr>
                <w:i/>
              </w:rPr>
              <w:t xml:space="preserve"> an Alt UE_ID I. </w:t>
            </w:r>
          </w:p>
          <w:p w14:paraId="0D415883" w14:textId="77628035" w:rsidR="00CD679B" w:rsidRDefault="00CD679B" w:rsidP="00CD679B">
            <w:pPr>
              <w:pStyle w:val="B2"/>
              <w:spacing w:after="120"/>
              <w:ind w:hanging="288"/>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w:t>
            </w:r>
          </w:p>
          <w:p w14:paraId="1EED5EC0" w14:textId="18DD7A60" w:rsidR="00CD679B" w:rsidRDefault="00CD679B" w:rsidP="00CD679B">
            <w:pPr>
              <w:pStyle w:val="B2"/>
              <w:spacing w:after="120"/>
              <w:ind w:hanging="288"/>
              <w:rPr>
                <w:i/>
                <w:lang w:val="en-US" w:eastAsia="zh-CN"/>
              </w:rPr>
            </w:pPr>
            <w:r>
              <w:rPr>
                <w:i/>
                <w:lang w:eastAsia="zh-CN"/>
              </w:rPr>
              <w:t xml:space="preserve">-    </w:t>
            </w:r>
            <w:r>
              <w:rPr>
                <w:b/>
                <w:i/>
              </w:rPr>
              <w:t>Option 2c</w:t>
            </w:r>
            <w:r>
              <w:rPr>
                <w:i/>
              </w:rPr>
              <w:t xml:space="preserve">   </w:t>
            </w:r>
            <w:r>
              <w:rPr>
                <w:i/>
                <w:lang w:val="en-US" w:eastAsia="zh-CN"/>
              </w:rPr>
              <w:t>Calculation of PF/PO based on MUSIM Assistance Information</w:t>
            </w:r>
          </w:p>
          <w:p w14:paraId="1358B854" w14:textId="4AD5A812" w:rsidR="00CD679B" w:rsidRDefault="00CD679B" w:rsidP="00CD679B">
            <w:pPr>
              <w:pStyle w:val="B1"/>
              <w:spacing w:after="120"/>
              <w:ind w:hanging="288"/>
              <w:rPr>
                <w:i/>
              </w:rPr>
            </w:pPr>
            <w:r>
              <w:rPr>
                <w:i/>
                <w:lang w:val="en-US"/>
              </w:rPr>
              <w:t xml:space="preserve">-  </w:t>
            </w:r>
            <w:r>
              <w:rPr>
                <w:b/>
                <w:i/>
              </w:rPr>
              <w:t>Option 3</w:t>
            </w:r>
            <w:r>
              <w:rPr>
                <w:i/>
              </w:rPr>
              <w:t xml:space="preserve"> </w:t>
            </w:r>
            <w:r>
              <w:rPr>
                <w:i/>
                <w:lang w:val="en-US"/>
              </w:rPr>
              <w:t>Repeating p</w:t>
            </w:r>
            <w:r>
              <w:rPr>
                <w:i/>
              </w:rPr>
              <w:t>aging in the RAN on consecutive POs for MUSIM devices.</w:t>
            </w:r>
          </w:p>
          <w:p w14:paraId="4DA43A6B" w14:textId="4EAC1BB1" w:rsidR="00CD679B" w:rsidRDefault="00CD679B" w:rsidP="00CD679B">
            <w:pPr>
              <w:pStyle w:val="B1"/>
              <w:spacing w:after="120"/>
              <w:ind w:hanging="288"/>
              <w:rPr>
                <w:i/>
                <w:lang w:val="en-US"/>
              </w:rPr>
            </w:pPr>
            <w:r>
              <w:rPr>
                <w:i/>
                <w:lang w:val="en-US"/>
              </w:rPr>
              <w:t xml:space="preserve">-  </w:t>
            </w:r>
            <w:r>
              <w:rPr>
                <w:b/>
                <w:i/>
              </w:rPr>
              <w:t>Option 4</w:t>
            </w:r>
            <w:r>
              <w:rPr>
                <w:i/>
                <w:lang w:val="en-US"/>
              </w:rPr>
              <w:t xml:space="preserve"> UE Implementation-based solution to address overlapping POs (like today)</w:t>
            </w:r>
          </w:p>
          <w:p w14:paraId="3061F4C9" w14:textId="4F1A0260" w:rsidR="00CD679B" w:rsidRPr="005E0994" w:rsidRDefault="00CD679B" w:rsidP="00CD679B">
            <w:pPr>
              <w:pStyle w:val="B1"/>
              <w:spacing w:after="120"/>
              <w:ind w:hanging="288"/>
              <w:rPr>
                <w:i/>
                <w:lang w:val="en-US"/>
              </w:rPr>
            </w:pPr>
            <w:r>
              <w:rPr>
                <w:i/>
                <w:lang w:val="en-US"/>
              </w:rPr>
              <w:t xml:space="preserve">- </w:t>
            </w:r>
            <w:r>
              <w:rPr>
                <w:b/>
                <w:i/>
              </w:rPr>
              <w:t xml:space="preserve">Option 5 </w:t>
            </w:r>
            <w:r>
              <w:rPr>
                <w:i/>
                <w:lang w:val="en-US"/>
              </w:rPr>
              <w:t>Access Stratum-based solution with scheduling gap.</w:t>
            </w:r>
          </w:p>
        </w:tc>
      </w:tr>
    </w:tbl>
    <w:p w14:paraId="6CA0CA60" w14:textId="77777777" w:rsidR="00CD679B" w:rsidRDefault="00CD679B" w:rsidP="005024AB">
      <w:pPr>
        <w:pStyle w:val="Prpop"/>
        <w:rPr>
          <w:rFonts w:cs="Arial"/>
        </w:rPr>
      </w:pPr>
    </w:p>
    <w:p w14:paraId="7690D0C9" w14:textId="73E810CF" w:rsidR="00CD679B" w:rsidRDefault="00CD679B" w:rsidP="005024AB">
      <w:pPr>
        <w:pStyle w:val="Prpop"/>
        <w:rPr>
          <w:rFonts w:cs="Arial"/>
        </w:rPr>
      </w:pPr>
      <w:r>
        <w:rPr>
          <w:rFonts w:cs="Arial"/>
        </w:rPr>
        <w:t>During RAN2#112</w:t>
      </w:r>
      <w:r w:rsidR="00012420">
        <w:rPr>
          <w:rFonts w:cs="Arial"/>
        </w:rPr>
        <w:t>e</w:t>
      </w:r>
      <w:r>
        <w:rPr>
          <w:rFonts w:cs="Arial"/>
        </w:rPr>
        <w:t>, the following agreements regarding above SA2 suggested solutions were made</w:t>
      </w:r>
      <w:r w:rsidR="00012420">
        <w:rPr>
          <w:rFonts w:cs="Arial"/>
        </w:rPr>
        <w:t xml:space="preserve"> [3]</w:t>
      </w:r>
      <w:r>
        <w:rPr>
          <w:rFonts w:cs="Arial"/>
        </w:rPr>
        <w:t>:</w:t>
      </w:r>
    </w:p>
    <w:p w14:paraId="2CA6A0C3" w14:textId="66528C5C" w:rsidR="00CD679B" w:rsidRPr="00CD679B" w:rsidRDefault="00CD679B" w:rsidP="00CD679B">
      <w:pPr>
        <w:pStyle w:val="Agreement"/>
        <w:numPr>
          <w:ilvl w:val="0"/>
          <w:numId w:val="10"/>
        </w:numPr>
        <w:rPr>
          <w:b w:val="0"/>
          <w:bCs/>
          <w:lang w:eastAsia="zh-CN"/>
        </w:rPr>
      </w:pPr>
      <w:r w:rsidRPr="00CD679B">
        <w:rPr>
          <w:b w:val="0"/>
          <w:bCs/>
          <w:lang w:eastAsia="zh-CN"/>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0F72287E" w14:textId="77777777" w:rsidR="00CD679B" w:rsidRPr="00CD679B" w:rsidRDefault="00CD679B" w:rsidP="00CD679B">
      <w:pPr>
        <w:pStyle w:val="Agreement"/>
        <w:numPr>
          <w:ilvl w:val="0"/>
          <w:numId w:val="10"/>
        </w:numPr>
        <w:rPr>
          <w:b w:val="0"/>
          <w:bCs/>
          <w:lang w:eastAsia="zh-CN"/>
        </w:rPr>
      </w:pPr>
      <w:r w:rsidRPr="00CD679B">
        <w:rPr>
          <w:b w:val="0"/>
          <w:bCs/>
          <w:lang w:eastAsia="zh-CN"/>
        </w:rPr>
        <w:t>Indicate to SA2 that RAN2 continues to further evaluate the pros and cons of options 1, 2a, 2b, 3.</w:t>
      </w:r>
    </w:p>
    <w:p w14:paraId="29882079" w14:textId="1921E1EF" w:rsidR="00CD679B" w:rsidRDefault="00CD679B" w:rsidP="00CD679B">
      <w:pPr>
        <w:pStyle w:val="Agreement"/>
        <w:numPr>
          <w:ilvl w:val="0"/>
          <w:numId w:val="10"/>
        </w:numPr>
        <w:rPr>
          <w:b w:val="0"/>
          <w:bCs/>
          <w:lang w:eastAsia="zh-CN"/>
        </w:rPr>
      </w:pPr>
      <w:r w:rsidRPr="00CD679B">
        <w:rPr>
          <w:b w:val="0"/>
          <w:bCs/>
          <w:lang w:eastAsia="zh-CN"/>
        </w:rPr>
        <w:t xml:space="preserve">Option 4 is still allowed (but RAN2 will not specify UE implementation). </w:t>
      </w:r>
    </w:p>
    <w:p w14:paraId="506831B7" w14:textId="77777777" w:rsidR="00F51DA7" w:rsidRPr="00F51DA7" w:rsidRDefault="00F51DA7" w:rsidP="00F51DA7">
      <w:pPr>
        <w:pStyle w:val="Agreement"/>
        <w:numPr>
          <w:ilvl w:val="0"/>
          <w:numId w:val="10"/>
        </w:numPr>
        <w:tabs>
          <w:tab w:val="clear" w:pos="360"/>
        </w:tabs>
        <w:rPr>
          <w:b w:val="0"/>
          <w:bCs/>
          <w:lang w:eastAsia="zh-CN"/>
        </w:rPr>
      </w:pPr>
      <w:r w:rsidRPr="00F51DA7">
        <w:rPr>
          <w:b w:val="0"/>
          <w:bCs/>
          <w:lang w:eastAsia="zh-CN"/>
        </w:rPr>
        <w:t>Option 2c can be evaluated later as it doesn't work alone.</w:t>
      </w:r>
    </w:p>
    <w:p w14:paraId="462264F4" w14:textId="1C24B06D" w:rsidR="00CD679B" w:rsidRDefault="00CD679B" w:rsidP="005024AB">
      <w:pPr>
        <w:pStyle w:val="Prpop"/>
        <w:rPr>
          <w:rFonts w:cs="Arial"/>
        </w:rPr>
      </w:pPr>
    </w:p>
    <w:p w14:paraId="45EBFA54" w14:textId="34C4FFB4" w:rsidR="00CB4ED1" w:rsidRPr="004A17EE" w:rsidRDefault="00CB4ED1" w:rsidP="00CB4ED1">
      <w:pPr>
        <w:pStyle w:val="Prpop"/>
        <w:rPr>
          <w:rFonts w:cs="Arial"/>
        </w:rPr>
      </w:pPr>
      <w:r w:rsidRPr="004A17EE">
        <w:rPr>
          <w:rFonts w:cs="Arial"/>
        </w:rPr>
        <w:t>During RAN2#113e, the following agreements regarding above objective were reached</w:t>
      </w:r>
      <w:r w:rsidR="003C653E" w:rsidRPr="004A17EE">
        <w:rPr>
          <w:rFonts w:cs="Arial"/>
        </w:rPr>
        <w:t xml:space="preserve"> [4]</w:t>
      </w:r>
      <w:r w:rsidRPr="004A17EE">
        <w:rPr>
          <w:rFonts w:cs="Arial"/>
        </w:rPr>
        <w:t>:</w:t>
      </w:r>
    </w:p>
    <w:p w14:paraId="23FA81F7" w14:textId="77777777" w:rsidR="00851315" w:rsidRPr="004A17EE" w:rsidRDefault="00851315" w:rsidP="00851315">
      <w:pPr>
        <w:pStyle w:val="Agreement"/>
        <w:numPr>
          <w:ilvl w:val="0"/>
          <w:numId w:val="10"/>
        </w:numPr>
        <w:tabs>
          <w:tab w:val="clear" w:pos="360"/>
        </w:tabs>
        <w:rPr>
          <w:b w:val="0"/>
          <w:bCs/>
        </w:rPr>
      </w:pPr>
      <w:r w:rsidRPr="004A17EE">
        <w:rPr>
          <w:b w:val="0"/>
          <w:bCs/>
        </w:rPr>
        <w:t>There is support for solution 1 (for 5GS) with something else, either solution 3 or 2b.</w:t>
      </w:r>
    </w:p>
    <w:p w14:paraId="5C58A13E" w14:textId="77777777" w:rsidR="00851315" w:rsidRPr="004A17EE" w:rsidRDefault="00851315" w:rsidP="00851315">
      <w:pPr>
        <w:pStyle w:val="Agreement"/>
        <w:numPr>
          <w:ilvl w:val="0"/>
          <w:numId w:val="10"/>
        </w:numPr>
        <w:tabs>
          <w:tab w:val="clear" w:pos="360"/>
        </w:tabs>
        <w:rPr>
          <w:b w:val="0"/>
          <w:bCs/>
        </w:rPr>
      </w:pPr>
      <w:r w:rsidRPr="004A17EE">
        <w:rPr>
          <w:b w:val="0"/>
          <w:bCs/>
        </w:rPr>
        <w:t>Option 2b is the preferred solution to address paging collision for “LTE + LTE”.</w:t>
      </w:r>
    </w:p>
    <w:p w14:paraId="4F2EB06C" w14:textId="77777777" w:rsidR="00851315" w:rsidRPr="004A17EE" w:rsidRDefault="00851315" w:rsidP="00851315">
      <w:pPr>
        <w:pStyle w:val="Agreement"/>
        <w:numPr>
          <w:ilvl w:val="0"/>
          <w:numId w:val="10"/>
        </w:numPr>
        <w:tabs>
          <w:tab w:val="clear" w:pos="360"/>
        </w:tabs>
        <w:rPr>
          <w:b w:val="0"/>
          <w:bCs/>
        </w:rPr>
      </w:pPr>
      <w:r w:rsidRPr="004A17EE">
        <w:rPr>
          <w:b w:val="0"/>
          <w:bCs/>
        </w:rPr>
        <w:t>MUSIM UE determines potential paging collision on two networks and triggers actions on potential paging collision avoidance.</w:t>
      </w:r>
    </w:p>
    <w:p w14:paraId="4D330476" w14:textId="77777777" w:rsidR="00851315" w:rsidRPr="004A17EE" w:rsidRDefault="00851315" w:rsidP="00851315">
      <w:pPr>
        <w:pStyle w:val="Agreement"/>
        <w:numPr>
          <w:ilvl w:val="0"/>
          <w:numId w:val="10"/>
        </w:numPr>
        <w:tabs>
          <w:tab w:val="clear" w:pos="360"/>
        </w:tabs>
        <w:rPr>
          <w:b w:val="0"/>
          <w:bCs/>
        </w:rPr>
      </w:pPr>
      <w:r w:rsidRPr="004A17EE">
        <w:rPr>
          <w:b w:val="0"/>
          <w:bCs/>
        </w:rPr>
        <w:lastRenderedPageBreak/>
        <w:t>It is left to UE implementation as to how it selects one of the two RATs/networks for paging collision avoidance.</w:t>
      </w:r>
    </w:p>
    <w:p w14:paraId="393F0BEB" w14:textId="77777777" w:rsidR="00851315" w:rsidRPr="004A17EE" w:rsidRDefault="00851315" w:rsidP="00851315">
      <w:pPr>
        <w:pStyle w:val="Agreement"/>
        <w:numPr>
          <w:ilvl w:val="0"/>
          <w:numId w:val="10"/>
        </w:numPr>
        <w:tabs>
          <w:tab w:val="clear" w:pos="360"/>
        </w:tabs>
        <w:rPr>
          <w:b w:val="0"/>
          <w:bCs/>
        </w:rPr>
      </w:pPr>
      <w:r w:rsidRPr="004A17EE">
        <w:rPr>
          <w:b w:val="0"/>
          <w:bCs/>
        </w:rPr>
        <w:t>FFS if we can make the UE behaviour predictable for paging collision avoidance</w:t>
      </w:r>
    </w:p>
    <w:p w14:paraId="42B9032C" w14:textId="77777777" w:rsidR="00851315" w:rsidRPr="004A17EE" w:rsidRDefault="00851315" w:rsidP="00851315">
      <w:pPr>
        <w:pStyle w:val="Agreement"/>
        <w:numPr>
          <w:ilvl w:val="0"/>
          <w:numId w:val="10"/>
        </w:numPr>
        <w:tabs>
          <w:tab w:val="clear" w:pos="360"/>
        </w:tabs>
        <w:rPr>
          <w:b w:val="0"/>
          <w:bCs/>
        </w:rPr>
      </w:pPr>
      <w:r w:rsidRPr="004A17EE">
        <w:rPr>
          <w:b w:val="0"/>
          <w:bCs/>
        </w:rPr>
        <w:t>NAS signalling is baseline for UE reporting paging collision in 5GS side (to be confirmed by SA2).</w:t>
      </w:r>
    </w:p>
    <w:p w14:paraId="4EBB8FCB" w14:textId="77777777" w:rsidR="00851315" w:rsidRPr="004A17EE" w:rsidRDefault="00851315" w:rsidP="00851315">
      <w:pPr>
        <w:pStyle w:val="Agreement"/>
        <w:numPr>
          <w:ilvl w:val="0"/>
          <w:numId w:val="10"/>
        </w:numPr>
        <w:tabs>
          <w:tab w:val="clear" w:pos="360"/>
        </w:tabs>
        <w:rPr>
          <w:b w:val="0"/>
          <w:bCs/>
        </w:rPr>
      </w:pPr>
      <w:r w:rsidRPr="004A17EE">
        <w:rPr>
          <w:b w:val="0"/>
          <w:bCs/>
        </w:rPr>
        <w:t>It is FFS whether assistant information is needed for paging collision in 5GS side.</w:t>
      </w:r>
    </w:p>
    <w:p w14:paraId="232A61DF" w14:textId="77777777" w:rsidR="00851315" w:rsidRDefault="00851315" w:rsidP="005024AB">
      <w:pPr>
        <w:pStyle w:val="Prpop"/>
        <w:rPr>
          <w:rFonts w:cs="Arial"/>
        </w:rPr>
      </w:pPr>
    </w:p>
    <w:p w14:paraId="2FAB7665" w14:textId="285C373D" w:rsidR="005024AB" w:rsidRDefault="00823D7E" w:rsidP="005024AB">
      <w:pPr>
        <w:pStyle w:val="Prpop"/>
        <w:rPr>
          <w:rFonts w:cs="Arial"/>
        </w:rPr>
      </w:pPr>
      <w:r>
        <w:rPr>
          <w:rFonts w:cs="Arial"/>
        </w:rPr>
        <w:t>Given above agreements, t</w:t>
      </w:r>
      <w:r w:rsidR="005024AB" w:rsidRPr="005024AB">
        <w:rPr>
          <w:rFonts w:cs="Arial"/>
        </w:rPr>
        <w:t xml:space="preserve">his contribution </w:t>
      </w:r>
      <w:r w:rsidR="00CD679B">
        <w:rPr>
          <w:rFonts w:cs="Arial"/>
        </w:rPr>
        <w:t xml:space="preserve">further evaluates </w:t>
      </w:r>
      <w:r>
        <w:rPr>
          <w:rFonts w:cs="Arial"/>
        </w:rPr>
        <w:t xml:space="preserve">effectiveness of above paging collision avoidance solutions. </w:t>
      </w:r>
    </w:p>
    <w:p w14:paraId="1B49F511" w14:textId="1DB7B744" w:rsidR="005024AB" w:rsidRDefault="006830AD" w:rsidP="005024AB">
      <w:pPr>
        <w:pStyle w:val="Heading1"/>
        <w:numPr>
          <w:ilvl w:val="0"/>
          <w:numId w:val="1"/>
        </w:numPr>
        <w:ind w:left="1134" w:hanging="1134"/>
      </w:pPr>
      <w:bookmarkStart w:id="6" w:name="OLE_LINK98"/>
      <w:bookmarkStart w:id="7" w:name="OLE_LINK99"/>
      <w:bookmarkEnd w:id="4"/>
      <w:bookmarkEnd w:id="5"/>
      <w:r>
        <w:t>Discussion</w:t>
      </w:r>
    </w:p>
    <w:p w14:paraId="7843371C" w14:textId="77777777" w:rsidR="002827DD" w:rsidRDefault="002827DD" w:rsidP="005172F7">
      <w:pPr>
        <w:jc w:val="both"/>
      </w:pPr>
    </w:p>
    <w:p w14:paraId="45FACC22" w14:textId="50416818" w:rsidR="00367256" w:rsidRDefault="00367256" w:rsidP="005172F7">
      <w:pPr>
        <w:jc w:val="both"/>
      </w:pPr>
      <w:r>
        <w:t xml:space="preserve">UEs </w:t>
      </w:r>
      <w:r w:rsidR="001071DE">
        <w:t xml:space="preserve">that are not in </w:t>
      </w:r>
      <w:r w:rsidR="00337BC3">
        <w:t xml:space="preserve">RRC </w:t>
      </w:r>
      <w:r w:rsidR="001071DE">
        <w:t xml:space="preserve">connected </w:t>
      </w:r>
      <w:r>
        <w:t xml:space="preserve">state </w:t>
      </w:r>
      <w:r w:rsidR="00337BC3">
        <w:t>are required to periodically check, during a paging occasion (PO) of a paging frame (PF), if the</w:t>
      </w:r>
      <w:r w:rsidR="001071DE">
        <w:t>y</w:t>
      </w:r>
      <w:r w:rsidR="00337BC3">
        <w:t xml:space="preserve"> are paged. The PF and PO that a UE expect</w:t>
      </w:r>
      <w:r w:rsidR="001071DE">
        <w:t xml:space="preserve">s </w:t>
      </w:r>
      <w:r w:rsidR="00337BC3">
        <w:t xml:space="preserve">to find a page, if any, are calculated based on these formulas:  </w:t>
      </w:r>
    </w:p>
    <w:p w14:paraId="0A805EF6" w14:textId="77777777" w:rsidR="00337BC3" w:rsidRPr="00337BC3" w:rsidRDefault="00337BC3" w:rsidP="00337BC3">
      <w:pPr>
        <w:ind w:firstLine="720"/>
        <w:jc w:val="both"/>
      </w:pPr>
      <w:r w:rsidRPr="00337BC3">
        <w:t xml:space="preserve">SFN for the PF is determined by: (SFN + </w:t>
      </w:r>
      <w:proofErr w:type="spellStart"/>
      <w:r w:rsidRPr="00337BC3">
        <w:t>PF_offset</w:t>
      </w:r>
      <w:proofErr w:type="spellEnd"/>
      <w:r w:rsidRPr="00337BC3">
        <w:t xml:space="preserve">) mod T = (T div </w:t>
      </w:r>
      <w:proofErr w:type="gramStart"/>
      <w:r w:rsidRPr="00337BC3">
        <w:t>N)*</w:t>
      </w:r>
      <w:proofErr w:type="gramEnd"/>
      <w:r w:rsidRPr="00337BC3">
        <w:t>(UE_ID mod N)</w:t>
      </w:r>
    </w:p>
    <w:p w14:paraId="79C7C886" w14:textId="77777777" w:rsidR="00337BC3" w:rsidRPr="00337BC3" w:rsidRDefault="00337BC3" w:rsidP="00337BC3">
      <w:pPr>
        <w:ind w:firstLine="720"/>
      </w:pPr>
      <w:r w:rsidRPr="00337BC3">
        <w:t>Index (</w:t>
      </w:r>
      <w:proofErr w:type="spellStart"/>
      <w:r w:rsidRPr="00337BC3">
        <w:t>i_s</w:t>
      </w:r>
      <w:proofErr w:type="spellEnd"/>
      <w:r w:rsidRPr="00337BC3">
        <w:t xml:space="preserve">), indicating the index of the PO is determined by: </w:t>
      </w:r>
      <w:proofErr w:type="spellStart"/>
      <w:r w:rsidRPr="00337BC3">
        <w:t>i_s</w:t>
      </w:r>
      <w:proofErr w:type="spellEnd"/>
      <w:r w:rsidRPr="00337BC3">
        <w:t xml:space="preserve"> = floor (UE_ID/N) mod Ns</w:t>
      </w:r>
    </w:p>
    <w:p w14:paraId="0064BE00" w14:textId="77777777" w:rsidR="00337BC3" w:rsidRPr="00337BC3" w:rsidRDefault="00337BC3" w:rsidP="00337BC3">
      <w:pPr>
        <w:ind w:firstLine="720"/>
      </w:pPr>
      <w:r w:rsidRPr="00337BC3">
        <w:t>Where UE_ID is:</w:t>
      </w:r>
    </w:p>
    <w:p w14:paraId="33D9BDF9" w14:textId="77777777" w:rsidR="00337BC3" w:rsidRPr="00337BC3" w:rsidRDefault="00337BC3" w:rsidP="00337BC3">
      <w:pPr>
        <w:ind w:left="720" w:firstLine="720"/>
      </w:pPr>
      <w:r w:rsidRPr="00337BC3">
        <w:t>UE_ID: IMSI mod 1024</w:t>
      </w:r>
      <w:r w:rsidRPr="00337BC3">
        <w:tab/>
      </w:r>
      <w:r w:rsidRPr="00337BC3">
        <w:tab/>
      </w:r>
      <w:r w:rsidRPr="00337BC3">
        <w:tab/>
        <w:t>(in the EPS)</w:t>
      </w:r>
    </w:p>
    <w:p w14:paraId="4359C73C" w14:textId="71BC3B93" w:rsidR="00337BC3" w:rsidRPr="00337BC3" w:rsidRDefault="00337BC3" w:rsidP="00337BC3">
      <w:pPr>
        <w:ind w:left="720" w:firstLine="720"/>
      </w:pPr>
      <w:r w:rsidRPr="00337BC3">
        <w:t>UE_ID: 5G-TMSI mod 1024</w:t>
      </w:r>
      <w:r w:rsidRPr="00337BC3">
        <w:tab/>
      </w:r>
      <w:r w:rsidRPr="00337BC3">
        <w:tab/>
        <w:t>(in the 5GS)</w:t>
      </w:r>
    </w:p>
    <w:p w14:paraId="66847C92" w14:textId="77777777" w:rsidR="00367256" w:rsidRDefault="00367256" w:rsidP="005172F7">
      <w:pPr>
        <w:jc w:val="both"/>
      </w:pPr>
    </w:p>
    <w:p w14:paraId="7A61C264" w14:textId="47F2E14B" w:rsidR="005172F7" w:rsidRDefault="00116B67" w:rsidP="005172F7">
      <w:pPr>
        <w:jc w:val="both"/>
      </w:pPr>
      <w:r>
        <w:t xml:space="preserve">For a </w:t>
      </w:r>
      <w:r w:rsidR="007C5C8E">
        <w:t>multi</w:t>
      </w:r>
      <w:r>
        <w:t xml:space="preserve">-SIM UE, the </w:t>
      </w:r>
      <w:r w:rsidR="00337BC3">
        <w:t>PF/</w:t>
      </w:r>
      <w:r>
        <w:t xml:space="preserve">PO associated with Network A are independently determined </w:t>
      </w:r>
      <w:r w:rsidR="00EF3569">
        <w:t>versus</w:t>
      </w:r>
      <w:r>
        <w:t xml:space="preserve"> th</w:t>
      </w:r>
      <w:r w:rsidR="00337BC3">
        <w:t xml:space="preserve">at </w:t>
      </w:r>
      <w:r>
        <w:t xml:space="preserve">of Network B. Therefore, there is a chance that the POs of the two networks </w:t>
      </w:r>
      <w:r w:rsidR="007B6604">
        <w:t xml:space="preserve">that a multi-SIM UE is required to monitor </w:t>
      </w:r>
      <w:r>
        <w:t xml:space="preserve">might fully or partially </w:t>
      </w:r>
      <w:r w:rsidR="00337BC3">
        <w:t>overlap</w:t>
      </w:r>
      <w:r>
        <w:t xml:space="preserve">, making it difficult for the UE to check the POs of </w:t>
      </w:r>
      <w:r w:rsidR="00EF3569">
        <w:t>both</w:t>
      </w:r>
      <w:r>
        <w:t xml:space="preserve"> networks. </w:t>
      </w:r>
      <w:r w:rsidR="00E43AEA">
        <w:t xml:space="preserve">Objective 1 </w:t>
      </w:r>
      <w:r>
        <w:t xml:space="preserve">of the WID [1] </w:t>
      </w:r>
      <w:r w:rsidR="001071DE">
        <w:t xml:space="preserve">considers </w:t>
      </w:r>
      <w:r w:rsidR="00E43AEA">
        <w:t>the case</w:t>
      </w:r>
      <w:r w:rsidR="005172F7">
        <w:t xml:space="preserve"> where a </w:t>
      </w:r>
      <w:r w:rsidR="001071DE">
        <w:t xml:space="preserve">multi-SIM </w:t>
      </w:r>
      <w:r w:rsidR="005172F7">
        <w:t xml:space="preserve">UE has paging occasions about the same </w:t>
      </w:r>
      <w:r>
        <w:t>times</w:t>
      </w:r>
      <w:r w:rsidR="005172F7">
        <w:t xml:space="preserve"> such that the UE would be able to check the paging only </w:t>
      </w:r>
      <w:r w:rsidR="00596AE4">
        <w:t xml:space="preserve">on </w:t>
      </w:r>
      <w:r w:rsidR="005172F7">
        <w:t>one network</w:t>
      </w:r>
      <w:r w:rsidR="007D275A">
        <w:t>, but</w:t>
      </w:r>
      <w:r w:rsidR="005172F7">
        <w:t xml:space="preserve"> not both.</w:t>
      </w:r>
    </w:p>
    <w:p w14:paraId="6EA62F6A" w14:textId="77777777" w:rsidR="00EF3569" w:rsidRDefault="00EF3569" w:rsidP="005172F7">
      <w:pPr>
        <w:jc w:val="both"/>
      </w:pPr>
    </w:p>
    <w:p w14:paraId="4796C3F9" w14:textId="61404CD3" w:rsidR="00116B67" w:rsidRDefault="00A265C5" w:rsidP="00116B67">
      <w:pPr>
        <w:jc w:val="both"/>
      </w:pPr>
      <w:r>
        <w:t>Above situation is defined as a paging collision case. For a multi-SIM UE, p</w:t>
      </w:r>
      <w:r w:rsidR="00116B67">
        <w:t xml:space="preserve">aging collision may </w:t>
      </w:r>
      <w:r w:rsidR="00EF3569">
        <w:t>appear</w:t>
      </w:r>
      <w:r w:rsidR="00116B67">
        <w:t xml:space="preserve"> or disappear between the same two networks while a UE goes through cell selection and reselection, due to updated RAN-related parameters from one cell to another.</w:t>
      </w:r>
    </w:p>
    <w:p w14:paraId="7474D868" w14:textId="7D93ABA2" w:rsidR="001F29A9" w:rsidRDefault="001F29A9" w:rsidP="005024AB">
      <w:pPr>
        <w:jc w:val="both"/>
      </w:pPr>
    </w:p>
    <w:p w14:paraId="11E59D80" w14:textId="63A8061F" w:rsidR="00704728" w:rsidRPr="005E0994" w:rsidRDefault="00704728" w:rsidP="00704728">
      <w:pPr>
        <w:pStyle w:val="Heading2"/>
        <w:rPr>
          <w:b/>
          <w:color w:val="000000" w:themeColor="text1"/>
        </w:rPr>
      </w:pPr>
      <w:r>
        <w:rPr>
          <w:b/>
          <w:color w:val="000000" w:themeColor="text1"/>
        </w:rPr>
        <w:t xml:space="preserve">Paging collision avoidance </w:t>
      </w:r>
    </w:p>
    <w:p w14:paraId="64B1BE7D" w14:textId="77777777" w:rsidR="00704728" w:rsidRDefault="00704728" w:rsidP="005024AB">
      <w:pPr>
        <w:jc w:val="both"/>
      </w:pPr>
    </w:p>
    <w:p w14:paraId="49A2AC36" w14:textId="091F4622" w:rsidR="00EF3569" w:rsidRDefault="00CF3208" w:rsidP="00116B67">
      <w:pPr>
        <w:spacing w:after="120"/>
        <w:jc w:val="both"/>
        <w:rPr>
          <w:lang w:val="en-US"/>
        </w:rPr>
      </w:pPr>
      <w:r>
        <w:t>Given</w:t>
      </w:r>
      <w:r w:rsidR="007556B5">
        <w:t xml:space="preserve"> </w:t>
      </w:r>
      <w:r w:rsidR="00704728">
        <w:t>above PO/PF</w:t>
      </w:r>
      <w:r w:rsidR="007556B5">
        <w:t xml:space="preserve"> formula</w:t>
      </w:r>
      <w:r w:rsidR="0067094D">
        <w:t>s</w:t>
      </w:r>
      <w:r w:rsidR="007556B5">
        <w:t xml:space="preserve">, </w:t>
      </w:r>
      <w:r>
        <w:t>upon detection of</w:t>
      </w:r>
      <w:r w:rsidR="007556B5">
        <w:t xml:space="preserve"> paging collision by a </w:t>
      </w:r>
      <w:r w:rsidR="007C5C8E">
        <w:t xml:space="preserve">multi-SIM </w:t>
      </w:r>
      <w:r w:rsidR="007556B5">
        <w:t>UE, the UE may request a new UE_ID</w:t>
      </w:r>
      <w:r w:rsidR="00116B67">
        <w:t xml:space="preserve">, </w:t>
      </w:r>
      <w:r w:rsidR="00116B67" w:rsidRPr="00116B67">
        <w:rPr>
          <w:lang w:val="en-US"/>
        </w:rPr>
        <w:t>5G-TMSI</w:t>
      </w:r>
      <w:r w:rsidR="00116B67">
        <w:rPr>
          <w:lang w:val="en-US"/>
        </w:rPr>
        <w:t>,</w:t>
      </w:r>
      <w:r w:rsidR="007556B5">
        <w:t xml:space="preserve"> in hope of the new ID resolves the collision. </w:t>
      </w:r>
      <w:r w:rsidR="00EF3569">
        <w:t xml:space="preserve">In fact, </w:t>
      </w:r>
      <w:r w:rsidR="0067094D" w:rsidRPr="0067094D">
        <w:t>using the Mobility Registration Update</w:t>
      </w:r>
      <w:r w:rsidR="0067094D">
        <w:t xml:space="preserve"> (MRU) a UE obtains a new 5G-GUTI (and 5G-TMSI)</w:t>
      </w:r>
      <w:r w:rsidR="00EF3569">
        <w:rPr>
          <w:lang w:val="en-US"/>
        </w:rPr>
        <w:t>, which helps such a solution</w:t>
      </w:r>
      <w:r w:rsidR="00116B67">
        <w:rPr>
          <w:lang w:val="en-US"/>
        </w:rPr>
        <w:t xml:space="preserve">. </w:t>
      </w:r>
      <w:r w:rsidR="00773425">
        <w:rPr>
          <w:lang w:val="en-US"/>
        </w:rPr>
        <w:t xml:space="preserve">Note that </w:t>
      </w:r>
      <w:r>
        <w:rPr>
          <w:lang w:val="en-US"/>
        </w:rPr>
        <w:t>only</w:t>
      </w:r>
      <w:r w:rsidR="00773425">
        <w:rPr>
          <w:lang w:val="en-US"/>
        </w:rPr>
        <w:t xml:space="preserve"> 10 </w:t>
      </w:r>
      <w:r>
        <w:rPr>
          <w:lang w:val="en-US"/>
        </w:rPr>
        <w:t>bits</w:t>
      </w:r>
      <w:r w:rsidR="00773425">
        <w:rPr>
          <w:lang w:val="en-US"/>
        </w:rPr>
        <w:t xml:space="preserve"> of </w:t>
      </w:r>
      <w:r w:rsidR="00805141">
        <w:rPr>
          <w:lang w:val="en-US"/>
        </w:rPr>
        <w:t xml:space="preserve">the </w:t>
      </w:r>
      <w:r w:rsidR="00D31162">
        <w:rPr>
          <w:lang w:val="en-US"/>
        </w:rPr>
        <w:t xml:space="preserve">total 32 bits of the </w:t>
      </w:r>
      <w:r w:rsidR="00773425">
        <w:rPr>
          <w:lang w:val="en-US"/>
        </w:rPr>
        <w:t>5G-TMSI</w:t>
      </w:r>
      <w:r>
        <w:rPr>
          <w:lang w:val="en-US"/>
        </w:rPr>
        <w:t xml:space="preserve">, i.e. </w:t>
      </w:r>
      <w:r w:rsidRPr="00337BC3">
        <w:t>5G-TMSI mod 1024</w:t>
      </w:r>
      <w:r>
        <w:rPr>
          <w:lang w:val="en-US"/>
        </w:rPr>
        <w:t>,</w:t>
      </w:r>
      <w:r w:rsidR="00773425">
        <w:rPr>
          <w:lang w:val="en-US"/>
        </w:rPr>
        <w:t xml:space="preserve"> are used in the PF/PO formula. </w:t>
      </w:r>
      <w:r w:rsidR="00116B67">
        <w:rPr>
          <w:lang w:val="en-US"/>
        </w:rPr>
        <w:t xml:space="preserve">Therefore, a solution could be </w:t>
      </w:r>
      <w:r w:rsidR="00116B67" w:rsidRPr="00116B67">
        <w:rPr>
          <w:lang w:val="en-US"/>
        </w:rPr>
        <w:t>reallocat</w:t>
      </w:r>
      <w:r w:rsidR="00116B67">
        <w:rPr>
          <w:lang w:val="en-US"/>
        </w:rPr>
        <w:t>ion</w:t>
      </w:r>
      <w:r w:rsidR="00116B67" w:rsidRPr="00116B67">
        <w:rPr>
          <w:lang w:val="en-US"/>
        </w:rPr>
        <w:t xml:space="preserve"> </w:t>
      </w:r>
      <w:r w:rsidR="00116B67">
        <w:rPr>
          <w:lang w:val="en-US"/>
        </w:rPr>
        <w:t xml:space="preserve">of </w:t>
      </w:r>
      <w:r w:rsidR="00116B67" w:rsidRPr="00116B67">
        <w:rPr>
          <w:lang w:val="en-US"/>
        </w:rPr>
        <w:t>a new 5G-TMSI</w:t>
      </w:r>
      <w:r w:rsidR="00116B67">
        <w:rPr>
          <w:lang w:val="en-US"/>
        </w:rPr>
        <w:t>, u</w:t>
      </w:r>
      <w:r w:rsidR="00116B67" w:rsidRPr="00116B67">
        <w:rPr>
          <w:lang w:val="en-US"/>
        </w:rPr>
        <w:t xml:space="preserve">pon indication from </w:t>
      </w:r>
      <w:r w:rsidR="00116B67">
        <w:rPr>
          <w:lang w:val="en-US"/>
        </w:rPr>
        <w:t xml:space="preserve">the </w:t>
      </w:r>
      <w:r w:rsidR="00116B67" w:rsidRPr="00116B67">
        <w:rPr>
          <w:lang w:val="en-US"/>
        </w:rPr>
        <w:t>UE of paging collision</w:t>
      </w:r>
      <w:r w:rsidR="00467FB5">
        <w:rPr>
          <w:lang w:val="en-US"/>
        </w:rPr>
        <w:t xml:space="preserve"> (Option 1)</w:t>
      </w:r>
      <w:r w:rsidR="00116B67">
        <w:rPr>
          <w:lang w:val="en-US"/>
        </w:rPr>
        <w:t xml:space="preserve">. This </w:t>
      </w:r>
      <w:r w:rsidR="0067094D">
        <w:rPr>
          <w:lang w:val="en-US"/>
        </w:rPr>
        <w:t>c</w:t>
      </w:r>
      <w:r w:rsidR="00116B67">
        <w:rPr>
          <w:lang w:val="en-US"/>
        </w:rPr>
        <w:t xml:space="preserve">ould </w:t>
      </w:r>
      <w:r w:rsidR="00773425">
        <w:rPr>
          <w:lang w:val="en-US"/>
        </w:rPr>
        <w:t xml:space="preserve">possibly </w:t>
      </w:r>
      <w:r w:rsidR="00116B67">
        <w:rPr>
          <w:lang w:val="en-US"/>
        </w:rPr>
        <w:t>shift the UE’s PO</w:t>
      </w:r>
      <w:r w:rsidR="00476C47">
        <w:rPr>
          <w:lang w:val="en-US"/>
        </w:rPr>
        <w:t xml:space="preserve">, if the new 5G-TMSI has a favorable 10 </w:t>
      </w:r>
      <w:r>
        <w:rPr>
          <w:lang w:val="en-US"/>
        </w:rPr>
        <w:t>bits</w:t>
      </w:r>
      <w:r w:rsidR="00476C47">
        <w:rPr>
          <w:lang w:val="en-US"/>
        </w:rPr>
        <w:t>,</w:t>
      </w:r>
      <w:r w:rsidR="00116B67">
        <w:rPr>
          <w:lang w:val="en-US"/>
        </w:rPr>
        <w:t xml:space="preserve"> </w:t>
      </w:r>
      <w:r w:rsidR="0067094D">
        <w:rPr>
          <w:lang w:val="en-US"/>
        </w:rPr>
        <w:t>in one of the networks and</w:t>
      </w:r>
      <w:r w:rsidR="00116B67">
        <w:rPr>
          <w:lang w:val="en-US"/>
        </w:rPr>
        <w:t xml:space="preserve"> resolve the collision.</w:t>
      </w:r>
    </w:p>
    <w:p w14:paraId="1840E3BA" w14:textId="161EB0EC" w:rsidR="00116B67" w:rsidRDefault="00116B67" w:rsidP="00116B67">
      <w:pPr>
        <w:spacing w:after="120"/>
        <w:jc w:val="both"/>
      </w:pPr>
      <w:r>
        <w:t xml:space="preserve">While this solution </w:t>
      </w:r>
      <w:r w:rsidR="00012420">
        <w:t xml:space="preserve">is feasible </w:t>
      </w:r>
      <w:r w:rsidR="00773425">
        <w:t>and requires a limited RAN2 spec change</w:t>
      </w:r>
      <w:r>
        <w:t xml:space="preserve">, it has the following drawbacks: </w:t>
      </w:r>
    </w:p>
    <w:p w14:paraId="15D95D32" w14:textId="12485A95" w:rsidR="00116B67" w:rsidRPr="00773425" w:rsidRDefault="00116B67" w:rsidP="00611732">
      <w:pPr>
        <w:pStyle w:val="ListParagraph"/>
        <w:numPr>
          <w:ilvl w:val="0"/>
          <w:numId w:val="4"/>
        </w:numPr>
        <w:jc w:val="both"/>
        <w:rPr>
          <w:rFonts w:ascii="Arial" w:hAnsi="Arial" w:cs="Arial"/>
        </w:rPr>
      </w:pPr>
      <w:r w:rsidRPr="00773425">
        <w:rPr>
          <w:rFonts w:ascii="Arial" w:hAnsi="Arial" w:cs="Arial"/>
        </w:rPr>
        <w:t xml:space="preserve">Even if a new UE_ID resolves paging collision among </w:t>
      </w:r>
      <w:r w:rsidR="00EF3569" w:rsidRPr="00773425">
        <w:rPr>
          <w:rFonts w:ascii="Arial" w:hAnsi="Arial" w:cs="Arial"/>
        </w:rPr>
        <w:t xml:space="preserve">the </w:t>
      </w:r>
      <w:r w:rsidRPr="00773425">
        <w:rPr>
          <w:rFonts w:ascii="Arial" w:hAnsi="Arial" w:cs="Arial"/>
        </w:rPr>
        <w:t xml:space="preserve">two networks, it is not guaranteed that </w:t>
      </w:r>
      <w:r w:rsidR="0067094D" w:rsidRPr="00773425">
        <w:rPr>
          <w:rFonts w:ascii="Arial" w:hAnsi="Arial" w:cs="Arial"/>
        </w:rPr>
        <w:t>it resolves a potential paging collision among all cells within a TA</w:t>
      </w:r>
      <w:r w:rsidR="00773425">
        <w:rPr>
          <w:rFonts w:ascii="Arial" w:hAnsi="Arial" w:cs="Arial"/>
        </w:rPr>
        <w:t xml:space="preserve">. Hence, </w:t>
      </w:r>
      <w:r w:rsidRPr="00773425">
        <w:rPr>
          <w:rFonts w:ascii="Arial" w:hAnsi="Arial" w:cs="Arial"/>
        </w:rPr>
        <w:t>after a cell reselection</w:t>
      </w:r>
      <w:r w:rsidR="00EF3569" w:rsidRPr="00773425">
        <w:rPr>
          <w:rFonts w:ascii="Arial" w:hAnsi="Arial" w:cs="Arial"/>
        </w:rPr>
        <w:t>, for either of the network</w:t>
      </w:r>
      <w:r w:rsidR="00773425">
        <w:rPr>
          <w:rFonts w:ascii="Arial" w:hAnsi="Arial" w:cs="Arial"/>
        </w:rPr>
        <w:t>s</w:t>
      </w:r>
      <w:r w:rsidR="00EF3569" w:rsidRPr="00773425">
        <w:rPr>
          <w:rFonts w:ascii="Arial" w:hAnsi="Arial" w:cs="Arial"/>
        </w:rPr>
        <w:t xml:space="preserve">, </w:t>
      </w:r>
      <w:r w:rsidRPr="00773425">
        <w:rPr>
          <w:rFonts w:ascii="Arial" w:hAnsi="Arial" w:cs="Arial"/>
        </w:rPr>
        <w:t xml:space="preserve">paging collision </w:t>
      </w:r>
      <w:r w:rsidR="00773425">
        <w:rPr>
          <w:rFonts w:ascii="Arial" w:hAnsi="Arial" w:cs="Arial"/>
        </w:rPr>
        <w:t xml:space="preserve">may </w:t>
      </w:r>
      <w:r w:rsidRPr="00773425">
        <w:rPr>
          <w:rFonts w:ascii="Arial" w:hAnsi="Arial" w:cs="Arial"/>
        </w:rPr>
        <w:t xml:space="preserve">happen. </w:t>
      </w:r>
    </w:p>
    <w:p w14:paraId="5B07832F" w14:textId="2D2CCCEC" w:rsidR="002827DD" w:rsidRDefault="002827DD" w:rsidP="00EF3569">
      <w:pPr>
        <w:pStyle w:val="ListParagraph"/>
        <w:numPr>
          <w:ilvl w:val="0"/>
          <w:numId w:val="4"/>
        </w:numPr>
        <w:spacing w:after="120"/>
        <w:jc w:val="both"/>
        <w:rPr>
          <w:rFonts w:ascii="Arial" w:hAnsi="Arial" w:cs="Arial"/>
        </w:rPr>
      </w:pPr>
      <w:r>
        <w:rPr>
          <w:rFonts w:ascii="Arial" w:hAnsi="Arial" w:cs="Arial"/>
        </w:rPr>
        <w:t>T</w:t>
      </w:r>
      <w:r w:rsidRPr="002827DD">
        <w:rPr>
          <w:rFonts w:ascii="Arial" w:hAnsi="Arial" w:cs="Arial"/>
        </w:rPr>
        <w:t xml:space="preserve">he new 5G-TMSI </w:t>
      </w:r>
      <w:r>
        <w:rPr>
          <w:rFonts w:ascii="Arial" w:hAnsi="Arial" w:cs="Arial"/>
        </w:rPr>
        <w:t xml:space="preserve">may </w:t>
      </w:r>
      <w:r w:rsidRPr="002827DD">
        <w:rPr>
          <w:rFonts w:ascii="Arial" w:hAnsi="Arial" w:cs="Arial"/>
        </w:rPr>
        <w:t>result in no difference in PO (</w:t>
      </w:r>
      <w:r w:rsidR="006830AD" w:rsidRPr="002827DD">
        <w:rPr>
          <w:rFonts w:ascii="Arial" w:hAnsi="Arial" w:cs="Arial"/>
        </w:rPr>
        <w:t>e.g.,</w:t>
      </w:r>
      <w:r w:rsidRPr="002827DD">
        <w:rPr>
          <w:rFonts w:ascii="Arial" w:hAnsi="Arial" w:cs="Arial"/>
        </w:rPr>
        <w:t xml:space="preserve"> if the new 5G-TMSI has the same </w:t>
      </w:r>
      <w:r w:rsidR="00CF3208" w:rsidRPr="00CF3208">
        <w:rPr>
          <w:rFonts w:ascii="Arial" w:hAnsi="Arial" w:cs="Arial"/>
        </w:rPr>
        <w:t>5G-TMSI mod 1024</w:t>
      </w:r>
      <w:r w:rsidRPr="002827DD">
        <w:rPr>
          <w:rFonts w:ascii="Arial" w:hAnsi="Arial" w:cs="Arial"/>
        </w:rPr>
        <w:t xml:space="preserve"> as the old 5G-TMSI).</w:t>
      </w:r>
    </w:p>
    <w:p w14:paraId="31015A00" w14:textId="5BF9E2CB" w:rsidR="00981555" w:rsidRPr="008F68E3" w:rsidRDefault="00EF3569" w:rsidP="00981555">
      <w:pPr>
        <w:pStyle w:val="ListParagraph"/>
        <w:numPr>
          <w:ilvl w:val="0"/>
          <w:numId w:val="4"/>
        </w:numPr>
        <w:spacing w:after="120"/>
        <w:jc w:val="both"/>
        <w:rPr>
          <w:rFonts w:ascii="Arial" w:hAnsi="Arial" w:cs="Arial"/>
        </w:rPr>
      </w:pPr>
      <w:r w:rsidRPr="003415C0">
        <w:rPr>
          <w:rFonts w:ascii="Arial" w:hAnsi="Arial" w:cs="Arial"/>
        </w:rPr>
        <w:lastRenderedPageBreak/>
        <w:t xml:space="preserve">A request to change UE_ID would likely </w:t>
      </w:r>
      <w:r w:rsidR="002827DD" w:rsidRPr="003415C0">
        <w:rPr>
          <w:rFonts w:ascii="Arial" w:hAnsi="Arial" w:cs="Arial"/>
        </w:rPr>
        <w:t xml:space="preserve">trigger </w:t>
      </w:r>
      <w:r w:rsidRPr="003415C0">
        <w:rPr>
          <w:rFonts w:ascii="Arial" w:hAnsi="Arial" w:cs="Arial"/>
        </w:rPr>
        <w:t>additional exchange</w:t>
      </w:r>
      <w:r w:rsidR="002827DD" w:rsidRPr="003415C0">
        <w:rPr>
          <w:rFonts w:ascii="Arial" w:hAnsi="Arial" w:cs="Arial"/>
        </w:rPr>
        <w:t>s</w:t>
      </w:r>
      <w:r w:rsidRPr="003415C0">
        <w:rPr>
          <w:rFonts w:ascii="Arial" w:hAnsi="Arial" w:cs="Arial"/>
        </w:rPr>
        <w:t xml:space="preserve"> </w:t>
      </w:r>
      <w:r w:rsidR="002827DD" w:rsidRPr="003415C0">
        <w:rPr>
          <w:rFonts w:ascii="Arial" w:hAnsi="Arial" w:cs="Arial"/>
        </w:rPr>
        <w:t xml:space="preserve">in </w:t>
      </w:r>
      <w:r w:rsidRPr="003415C0">
        <w:rPr>
          <w:rFonts w:ascii="Arial" w:hAnsi="Arial" w:cs="Arial"/>
        </w:rPr>
        <w:t>core functions</w:t>
      </w:r>
      <w:r w:rsidR="002827DD" w:rsidRPr="003415C0">
        <w:rPr>
          <w:rFonts w:ascii="Arial" w:hAnsi="Arial" w:cs="Arial"/>
        </w:rPr>
        <w:t>, hence a repeated 5G-GUTI reassignment is not favourable</w:t>
      </w:r>
      <w:r w:rsidRPr="003415C0">
        <w:rPr>
          <w:rFonts w:ascii="Arial" w:hAnsi="Arial" w:cs="Arial"/>
        </w:rPr>
        <w:t>.</w:t>
      </w:r>
      <w:r w:rsidR="003415C0" w:rsidRPr="003415C0">
        <w:rPr>
          <w:rFonts w:ascii="Arial" w:hAnsi="Arial" w:cs="Arial"/>
        </w:rPr>
        <w:t xml:space="preserve"> Also </w:t>
      </w:r>
      <w:r w:rsidR="003415C0">
        <w:rPr>
          <w:rFonts w:ascii="Arial" w:hAnsi="Arial" w:cs="Arial"/>
        </w:rPr>
        <w:t>d</w:t>
      </w:r>
      <w:r w:rsidR="002827DD" w:rsidRPr="003415C0">
        <w:rPr>
          <w:rFonts w:ascii="Arial" w:hAnsi="Arial" w:cs="Arial"/>
        </w:rPr>
        <w:t xml:space="preserve">epending on how long a 5G-GUTI reassignment takes, the </w:t>
      </w:r>
      <w:r w:rsidR="003415C0">
        <w:rPr>
          <w:rFonts w:ascii="Arial" w:hAnsi="Arial" w:cs="Arial"/>
        </w:rPr>
        <w:t xml:space="preserve">reassignment </w:t>
      </w:r>
      <w:r w:rsidR="00823D7E">
        <w:rPr>
          <w:rFonts w:ascii="Arial" w:hAnsi="Arial" w:cs="Arial"/>
        </w:rPr>
        <w:t xml:space="preserve">locks the UE until the ongoing </w:t>
      </w:r>
      <w:r w:rsidR="003415C0" w:rsidRPr="003415C0">
        <w:rPr>
          <w:rFonts w:ascii="Arial" w:hAnsi="Arial" w:cs="Arial"/>
        </w:rPr>
        <w:t xml:space="preserve">mobility </w:t>
      </w:r>
      <w:r w:rsidR="00CF3208">
        <w:rPr>
          <w:rFonts w:ascii="Arial" w:hAnsi="Arial" w:cs="Arial"/>
        </w:rPr>
        <w:t xml:space="preserve">management procedure </w:t>
      </w:r>
      <w:r w:rsidR="00823D7E">
        <w:rPr>
          <w:rFonts w:ascii="Arial" w:hAnsi="Arial" w:cs="Arial"/>
        </w:rPr>
        <w:t xml:space="preserve">is resolved and </w:t>
      </w:r>
      <w:r w:rsidR="003415C0" w:rsidRPr="003415C0">
        <w:rPr>
          <w:rFonts w:ascii="Arial" w:hAnsi="Arial" w:cs="Arial"/>
        </w:rPr>
        <w:t>a new ID is assigned</w:t>
      </w:r>
      <w:r w:rsidR="003415C0">
        <w:rPr>
          <w:rFonts w:ascii="Arial" w:hAnsi="Arial" w:cs="Arial"/>
        </w:rPr>
        <w:t>.</w:t>
      </w:r>
      <w:r w:rsidR="002827DD" w:rsidRPr="003415C0">
        <w:rPr>
          <w:rFonts w:ascii="Arial" w:hAnsi="Arial" w:cs="Arial"/>
        </w:rPr>
        <w:t xml:space="preserve">    </w:t>
      </w:r>
    </w:p>
    <w:p w14:paraId="0709F85F" w14:textId="77777777" w:rsidR="00F15F74" w:rsidRDefault="00F15F74" w:rsidP="00F15F74">
      <w:pPr>
        <w:rPr>
          <w:rFonts w:eastAsia="Times New Roman"/>
          <w:b/>
          <w:bCs/>
          <w:lang w:val="en-US" w:eastAsia="ja-JP"/>
        </w:rPr>
      </w:pPr>
    </w:p>
    <w:p w14:paraId="468D5E6D" w14:textId="099728EE" w:rsidR="00F15F74" w:rsidRPr="00F15F74" w:rsidRDefault="00F15F74" w:rsidP="00F15F74">
      <w:pPr>
        <w:rPr>
          <w:rFonts w:eastAsia="Times New Roman"/>
          <w:lang w:val="en-US" w:eastAsia="ja-JP"/>
        </w:rPr>
      </w:pPr>
      <w:r w:rsidRPr="006E0406">
        <w:rPr>
          <w:rFonts w:eastAsia="Times New Roman"/>
          <w:b/>
          <w:bCs/>
          <w:lang w:val="en-US" w:eastAsia="ja-JP"/>
        </w:rPr>
        <w:t xml:space="preserve">Observation </w:t>
      </w:r>
      <w:r>
        <w:rPr>
          <w:rFonts w:eastAsia="Times New Roman"/>
          <w:b/>
          <w:bCs/>
          <w:lang w:val="en-US" w:eastAsia="ja-JP"/>
        </w:rPr>
        <w:t>1</w:t>
      </w:r>
      <w:r w:rsidRPr="006E0406">
        <w:rPr>
          <w:rFonts w:eastAsia="Times New Roman"/>
          <w:b/>
          <w:bCs/>
          <w:lang w:val="en-US" w:eastAsia="ja-JP"/>
        </w:rPr>
        <w:t xml:space="preserve">: </w:t>
      </w:r>
      <w:r w:rsidRPr="00F15F74">
        <w:rPr>
          <w:rFonts w:eastAsia="Times New Roman"/>
          <w:lang w:val="en-US" w:eastAsia="ja-JP"/>
        </w:rPr>
        <w:t>Reassignment of 5G-</w:t>
      </w:r>
      <w:r w:rsidRPr="00F15F74">
        <w:rPr>
          <w:rFonts w:eastAsia="Times New Roman"/>
          <w:lang w:val="en-US" w:eastAsia="ja-JP"/>
        </w:rPr>
        <w:t>GUTI may not efficient</w:t>
      </w:r>
      <w:r w:rsidRPr="00F15F74">
        <w:rPr>
          <w:rFonts w:eastAsia="Times New Roman"/>
          <w:lang w:val="en-US" w:eastAsia="ja-JP"/>
        </w:rPr>
        <w:t>ly</w:t>
      </w:r>
      <w:r w:rsidRPr="00F15F74">
        <w:rPr>
          <w:rFonts w:eastAsia="Times New Roman"/>
          <w:lang w:val="en-US" w:eastAsia="ja-JP"/>
        </w:rPr>
        <w:t xml:space="preserve"> </w:t>
      </w:r>
      <w:r w:rsidRPr="00F15F74">
        <w:rPr>
          <w:rFonts w:eastAsia="Times New Roman"/>
          <w:lang w:val="en-US" w:eastAsia="ja-JP"/>
        </w:rPr>
        <w:t xml:space="preserve">resolve a paging collision instance, and subsequent 5G-GUTI reassignment may be needed, where during each reassignment the UE is locked until the mobility </w:t>
      </w:r>
      <w:r w:rsidRPr="00F15F74">
        <w:rPr>
          <w:rFonts w:eastAsia="Times New Roman"/>
          <w:lang w:val="en-US" w:eastAsia="ja-JP"/>
        </w:rPr>
        <w:t>management procedure is resolved and a new ID is assigned.</w:t>
      </w:r>
    </w:p>
    <w:p w14:paraId="1822C974" w14:textId="77777777" w:rsidR="00F15F74" w:rsidRDefault="00F15F74" w:rsidP="00A33A1B">
      <w:pPr>
        <w:spacing w:after="120"/>
        <w:jc w:val="both"/>
        <w:rPr>
          <w:rFonts w:cs="Arial"/>
        </w:rPr>
      </w:pPr>
    </w:p>
    <w:p w14:paraId="6C037D7C" w14:textId="64DD2CF9" w:rsidR="00A33A1B" w:rsidRDefault="00981555" w:rsidP="00A33A1B">
      <w:pPr>
        <w:spacing w:after="120"/>
        <w:jc w:val="both"/>
        <w:rPr>
          <w:rFonts w:cs="Arial"/>
        </w:rPr>
      </w:pPr>
      <w:r>
        <w:rPr>
          <w:rFonts w:cs="Arial"/>
        </w:rPr>
        <w:t xml:space="preserve">Despite above-listed drawbacks, </w:t>
      </w:r>
      <w:r w:rsidR="009C1FD6">
        <w:rPr>
          <w:rFonts w:cs="Arial"/>
        </w:rPr>
        <w:t xml:space="preserve">RAN2 recently indicated that </w:t>
      </w:r>
      <w:r w:rsidR="009C1FD6" w:rsidRPr="009C1FD6">
        <w:rPr>
          <w:rFonts w:cs="Arial"/>
        </w:rPr>
        <w:t>UE-requested 5G-GUTI reassignment</w:t>
      </w:r>
      <w:r w:rsidR="009C1FD6">
        <w:rPr>
          <w:rFonts w:cs="Arial"/>
        </w:rPr>
        <w:t xml:space="preserve"> (</w:t>
      </w:r>
      <w:r w:rsidR="009C1FD6" w:rsidRPr="009C1FD6">
        <w:rPr>
          <w:rFonts w:cs="Arial"/>
        </w:rPr>
        <w:t>Option 1</w:t>
      </w:r>
      <w:r w:rsidR="009C1FD6">
        <w:rPr>
          <w:rFonts w:cs="Arial"/>
        </w:rPr>
        <w:t xml:space="preserve">) has more support among participating companies and suggested to use it along </w:t>
      </w:r>
      <w:r w:rsidR="00A33A1B">
        <w:rPr>
          <w:rFonts w:cs="Arial"/>
        </w:rPr>
        <w:t>S</w:t>
      </w:r>
      <w:r w:rsidR="009C1FD6">
        <w:rPr>
          <w:rFonts w:cs="Arial"/>
        </w:rPr>
        <w:t>olution</w:t>
      </w:r>
      <w:r w:rsidR="00A33A1B">
        <w:rPr>
          <w:rFonts w:cs="Arial"/>
        </w:rPr>
        <w:t xml:space="preserve"> 3 or 2b</w:t>
      </w:r>
      <w:r w:rsidR="005064A1">
        <w:rPr>
          <w:rFonts w:cs="Arial"/>
        </w:rPr>
        <w:t xml:space="preserve"> [4]</w:t>
      </w:r>
      <w:r w:rsidR="009C1FD6">
        <w:rPr>
          <w:rFonts w:cs="Arial"/>
        </w:rPr>
        <w:t>.</w:t>
      </w:r>
      <w:bookmarkStart w:id="8" w:name="OLE_LINK112"/>
      <w:bookmarkStart w:id="9" w:name="OLE_LINK113"/>
      <w:bookmarkStart w:id="10" w:name="OLE_LINK114"/>
    </w:p>
    <w:p w14:paraId="39405FD8" w14:textId="77777777" w:rsidR="00CC7047" w:rsidRDefault="00A33A1B" w:rsidP="00A33A1B">
      <w:pPr>
        <w:spacing w:after="120"/>
        <w:jc w:val="both"/>
        <w:rPr>
          <w:rFonts w:cs="Arial"/>
        </w:rPr>
      </w:pPr>
      <w:r>
        <w:rPr>
          <w:rFonts w:cs="Arial"/>
        </w:rPr>
        <w:t>In RAN2 #113e, it was agreed that</w:t>
      </w:r>
      <w:r w:rsidR="00CC7047">
        <w:rPr>
          <w:rFonts w:cs="Arial"/>
        </w:rPr>
        <w:t>:</w:t>
      </w:r>
      <w:r>
        <w:rPr>
          <w:rFonts w:cs="Arial"/>
        </w:rPr>
        <w:t xml:space="preserve"> </w:t>
      </w:r>
    </w:p>
    <w:p w14:paraId="6650C28B" w14:textId="38812A02" w:rsidR="00CC7047" w:rsidRDefault="00A33A1B" w:rsidP="00CC7047">
      <w:pPr>
        <w:spacing w:after="120"/>
        <w:ind w:firstLine="720"/>
        <w:jc w:val="both"/>
        <w:rPr>
          <w:rFonts w:cs="Arial"/>
        </w:rPr>
      </w:pPr>
      <w:r w:rsidRPr="00A33A1B">
        <w:rPr>
          <w:rFonts w:cs="Arial"/>
        </w:rPr>
        <w:t xml:space="preserve">Option 2b is the preferred solution to address paging collision for </w:t>
      </w:r>
      <w:r w:rsidR="00CC7047">
        <w:rPr>
          <w:rFonts w:cs="Arial"/>
        </w:rPr>
        <w:t>“</w:t>
      </w:r>
      <w:r w:rsidRPr="00A33A1B">
        <w:rPr>
          <w:rFonts w:cs="Arial"/>
        </w:rPr>
        <w:t>LTE + LTE</w:t>
      </w:r>
      <w:r>
        <w:rPr>
          <w:rFonts w:cs="Arial"/>
        </w:rPr>
        <w:t>”</w:t>
      </w:r>
      <w:r w:rsidR="00C136BD">
        <w:rPr>
          <w:rFonts w:cs="Arial"/>
        </w:rPr>
        <w:t xml:space="preserve"> [4]</w:t>
      </w:r>
      <w:r w:rsidR="00CC7047">
        <w:rPr>
          <w:rFonts w:cs="Arial"/>
        </w:rPr>
        <w:t>.</w:t>
      </w:r>
      <w:r>
        <w:rPr>
          <w:rFonts w:cs="Arial"/>
        </w:rPr>
        <w:t xml:space="preserve"> </w:t>
      </w:r>
    </w:p>
    <w:p w14:paraId="3DC3A393" w14:textId="1F493CF7" w:rsidR="00C136BD" w:rsidRDefault="00A33A1B" w:rsidP="00A33A1B">
      <w:pPr>
        <w:spacing w:after="120"/>
        <w:jc w:val="both"/>
        <w:rPr>
          <w:rFonts w:cs="Arial"/>
        </w:rPr>
      </w:pPr>
      <w:r>
        <w:rPr>
          <w:rFonts w:cs="Arial"/>
        </w:rPr>
        <w:t xml:space="preserve">To have common solutions for EPS and 5GS, some companies have suggested similar alternative for 5GS. We believe that Option 2b has </w:t>
      </w:r>
      <w:r w:rsidR="0057668F">
        <w:rPr>
          <w:rFonts w:cs="Arial"/>
        </w:rPr>
        <w:t xml:space="preserve">drawbacks, similar to Option 1, as </w:t>
      </w:r>
      <w:r w:rsidR="00CC7047">
        <w:rPr>
          <w:rFonts w:cs="Arial"/>
        </w:rPr>
        <w:t>enumerated</w:t>
      </w:r>
      <w:r w:rsidR="0057668F">
        <w:rPr>
          <w:rFonts w:cs="Arial"/>
        </w:rPr>
        <w:t xml:space="preserve"> above. </w:t>
      </w:r>
      <w:r w:rsidR="00937C05">
        <w:rPr>
          <w:rFonts w:cs="Arial"/>
        </w:rPr>
        <w:t>One way to fix these drawbacks is if the required</w:t>
      </w:r>
      <w:r w:rsidR="0057668F">
        <w:rPr>
          <w:rFonts w:cs="Arial"/>
        </w:rPr>
        <w:t xml:space="preserve"> the offset used in Option 2b is based on some UE assistance info</w:t>
      </w:r>
      <w:r w:rsidR="00937C05">
        <w:rPr>
          <w:rFonts w:cs="Arial"/>
        </w:rPr>
        <w:t>. Such UE assistance info resolves</w:t>
      </w:r>
      <w:r w:rsidR="0057668F">
        <w:rPr>
          <w:rFonts w:cs="Arial"/>
        </w:rPr>
        <w:t xml:space="preserve"> the collision instance more certainly. The UE assistance info may be in form of </w:t>
      </w:r>
      <w:r w:rsidR="00937C05">
        <w:rPr>
          <w:rFonts w:cs="Arial"/>
        </w:rPr>
        <w:t>e.g.,</w:t>
      </w:r>
      <w:r w:rsidR="0057668F">
        <w:rPr>
          <w:rFonts w:cs="Arial"/>
        </w:rPr>
        <w:t xml:space="preserve"> suggestion of POs or minimum required offset</w:t>
      </w:r>
      <w:r w:rsidR="00CC7047">
        <w:rPr>
          <w:rFonts w:cs="Arial"/>
        </w:rPr>
        <w:t xml:space="preserve"> (so that the UE has enough time to tune its receiver to the other network)</w:t>
      </w:r>
      <w:r w:rsidR="0057668F">
        <w:rPr>
          <w:rFonts w:cs="Arial"/>
        </w:rPr>
        <w:t>.</w:t>
      </w:r>
      <w:r w:rsidR="00C136BD">
        <w:rPr>
          <w:rFonts w:cs="Arial"/>
        </w:rPr>
        <w:t xml:space="preserve"> Therefore, one possible solution for 5GS is as follows: </w:t>
      </w:r>
      <w:r w:rsidR="00CC7047">
        <w:rPr>
          <w:rFonts w:cs="Arial"/>
        </w:rPr>
        <w:t>the UE</w:t>
      </w:r>
      <w:r w:rsidR="00C136BD">
        <w:rPr>
          <w:rFonts w:cs="Arial"/>
        </w:rPr>
        <w:t xml:space="preserve"> determines that there is a possible paging collision and evaluates the required offset </w:t>
      </w:r>
      <w:r w:rsidR="00937C05">
        <w:rPr>
          <w:rFonts w:cs="Arial"/>
        </w:rPr>
        <w:t>a</w:t>
      </w:r>
      <w:r w:rsidR="00C136BD">
        <w:rPr>
          <w:rFonts w:cs="Arial"/>
        </w:rPr>
        <w:t xml:space="preserve">nd informs the CN about the paging collision </w:t>
      </w:r>
      <w:r w:rsidR="00937C05">
        <w:rPr>
          <w:rFonts w:cs="Arial"/>
        </w:rPr>
        <w:t xml:space="preserve">instance </w:t>
      </w:r>
      <w:r w:rsidR="00C136BD">
        <w:rPr>
          <w:rFonts w:cs="Arial"/>
        </w:rPr>
        <w:t xml:space="preserve">along with the required offset. </w:t>
      </w:r>
      <w:r w:rsidR="00937C05">
        <w:rPr>
          <w:rFonts w:cs="Arial"/>
        </w:rPr>
        <w:t>Given that RAN2 has recently agreed that “</w:t>
      </w:r>
      <w:r w:rsidR="00937C05" w:rsidRPr="00937C05">
        <w:rPr>
          <w:rFonts w:cs="Arial"/>
        </w:rPr>
        <w:t>NAS signalling is baseline for UE reporting paging collision in 5GS side</w:t>
      </w:r>
      <w:r w:rsidR="00937C05">
        <w:rPr>
          <w:rFonts w:cs="Arial"/>
        </w:rPr>
        <w:t xml:space="preserve">”, we suggest the following: </w:t>
      </w:r>
      <w:r w:rsidR="00CC7047">
        <w:rPr>
          <w:rFonts w:cs="Arial"/>
        </w:rPr>
        <w:t xml:space="preserve">RAN2 to inform </w:t>
      </w:r>
      <w:r w:rsidR="00937C05">
        <w:rPr>
          <w:rFonts w:cs="Arial"/>
        </w:rPr>
        <w:t xml:space="preserve">SA2 that for 5GS, a multi-SIM UE is required to use NAS signalling to report a paging collision instance along with the UE assistance info e.g., a required offset. </w:t>
      </w:r>
    </w:p>
    <w:p w14:paraId="0508B0A5" w14:textId="7785ED72" w:rsidR="002A2123" w:rsidRPr="008F68E3" w:rsidRDefault="002A2123" w:rsidP="002A2123">
      <w:pPr>
        <w:spacing w:after="120"/>
        <w:jc w:val="both"/>
        <w:rPr>
          <w:rFonts w:cs="Arial"/>
        </w:rPr>
      </w:pPr>
      <w:r w:rsidRPr="008F68E3">
        <w:rPr>
          <w:rFonts w:cs="Arial"/>
          <w:b/>
          <w:bCs/>
        </w:rPr>
        <w:t>Proposal 1:</w:t>
      </w:r>
      <w:r w:rsidRPr="008F68E3">
        <w:rPr>
          <w:rFonts w:cs="Arial"/>
        </w:rPr>
        <w:t xml:space="preserve"> </w:t>
      </w:r>
      <w:r>
        <w:rPr>
          <w:rFonts w:cs="Arial"/>
        </w:rPr>
        <w:t>RAN2 to inform</w:t>
      </w:r>
      <w:r w:rsidRPr="008F68E3">
        <w:rPr>
          <w:rFonts w:cs="Arial"/>
        </w:rPr>
        <w:t xml:space="preserve"> SA2 that for 5GS, a multi-SIM UE is required to use NAS signalling to report a paging collision instance along with the UE assistance info e.g., a required offset.</w:t>
      </w:r>
    </w:p>
    <w:p w14:paraId="5066BBAF" w14:textId="77777777" w:rsidR="00A33A1B" w:rsidRDefault="00A33A1B" w:rsidP="005024AB">
      <w:pPr>
        <w:jc w:val="both"/>
        <w:rPr>
          <w:b/>
        </w:rPr>
      </w:pPr>
    </w:p>
    <w:p w14:paraId="0B8B6129" w14:textId="5AD30EE4" w:rsidR="001E26B9" w:rsidRPr="005E0994" w:rsidRDefault="00704728" w:rsidP="001E26B9">
      <w:pPr>
        <w:pStyle w:val="Heading2"/>
        <w:rPr>
          <w:b/>
          <w:color w:val="000000" w:themeColor="text1"/>
        </w:rPr>
      </w:pPr>
      <w:r>
        <w:rPr>
          <w:b/>
          <w:color w:val="000000" w:themeColor="text1"/>
        </w:rPr>
        <w:t>RAN-based paging collision avoidance</w:t>
      </w:r>
      <w:r w:rsidR="001E26B9" w:rsidRPr="005E0994">
        <w:rPr>
          <w:b/>
          <w:color w:val="000000" w:themeColor="text1"/>
        </w:rPr>
        <w:t xml:space="preserve"> </w:t>
      </w:r>
    </w:p>
    <w:p w14:paraId="633CB979" w14:textId="2251110C" w:rsidR="001E26B9" w:rsidRDefault="001E26B9" w:rsidP="005024AB">
      <w:pPr>
        <w:jc w:val="both"/>
      </w:pPr>
    </w:p>
    <w:bookmarkEnd w:id="8"/>
    <w:bookmarkEnd w:id="9"/>
    <w:bookmarkEnd w:id="10"/>
    <w:p w14:paraId="7F19681A" w14:textId="51BDBE0A" w:rsidR="00116B67" w:rsidRDefault="00116B67" w:rsidP="00F15A51">
      <w:pPr>
        <w:spacing w:after="120"/>
        <w:jc w:val="both"/>
      </w:pPr>
      <w:r>
        <w:t>Among the solutions that RAN can perform to resolve paging collision are</w:t>
      </w:r>
      <w:r w:rsidR="000217E6">
        <w:t>:</w:t>
      </w:r>
      <w:r>
        <w:t xml:space="preserve"> </w:t>
      </w:r>
      <w:r w:rsidR="000217E6">
        <w:t xml:space="preserve">providing pages in alternative </w:t>
      </w:r>
      <w:r>
        <w:t xml:space="preserve">POs or </w:t>
      </w:r>
      <w:r w:rsidR="000217E6">
        <w:t>repeating</w:t>
      </w:r>
      <w:r>
        <w:t xml:space="preserve"> POs </w:t>
      </w:r>
      <w:r w:rsidR="000217E6">
        <w:t xml:space="preserve">(Option 3) </w:t>
      </w:r>
      <w:r>
        <w:t>for the UE</w:t>
      </w:r>
      <w:r w:rsidR="00A571E4">
        <w:t>s</w:t>
      </w:r>
      <w:r>
        <w:t xml:space="preserve"> that</w:t>
      </w:r>
      <w:r w:rsidR="00A571E4">
        <w:t xml:space="preserve"> report</w:t>
      </w:r>
      <w:r>
        <w:t xml:space="preserve"> paging collision. </w:t>
      </w:r>
    </w:p>
    <w:p w14:paraId="73E6CEE7" w14:textId="4935A907" w:rsidR="000217E6" w:rsidRPr="000217E6" w:rsidRDefault="006512D6" w:rsidP="000217E6">
      <w:pPr>
        <w:pStyle w:val="ListParagraph"/>
        <w:numPr>
          <w:ilvl w:val="0"/>
          <w:numId w:val="4"/>
        </w:numPr>
        <w:jc w:val="both"/>
        <w:rPr>
          <w:rFonts w:ascii="Arial" w:hAnsi="Arial" w:cs="Arial"/>
        </w:rPr>
      </w:pPr>
      <w:r w:rsidRPr="00BD63B7">
        <w:rPr>
          <w:rFonts w:ascii="Arial" w:hAnsi="Arial" w:cs="Arial"/>
        </w:rPr>
        <w:t>A</w:t>
      </w:r>
      <w:r w:rsidR="00116B67" w:rsidRPr="00BD63B7">
        <w:rPr>
          <w:rFonts w:ascii="Arial" w:hAnsi="Arial" w:cs="Arial"/>
        </w:rPr>
        <w:t xml:space="preserve">dditional </w:t>
      </w:r>
      <w:r w:rsidR="000217E6">
        <w:rPr>
          <w:rFonts w:ascii="Arial" w:hAnsi="Arial" w:cs="Arial"/>
        </w:rPr>
        <w:t>PF/</w:t>
      </w:r>
      <w:r w:rsidR="00116B67" w:rsidRPr="00BD63B7">
        <w:rPr>
          <w:rFonts w:ascii="Arial" w:hAnsi="Arial" w:cs="Arial"/>
        </w:rPr>
        <w:t xml:space="preserve">PO </w:t>
      </w:r>
      <w:r w:rsidRPr="00BD63B7">
        <w:rPr>
          <w:rFonts w:ascii="Arial" w:hAnsi="Arial" w:cs="Arial"/>
        </w:rPr>
        <w:t xml:space="preserve">may be provided to UEs </w:t>
      </w:r>
      <w:r w:rsidR="000217E6">
        <w:rPr>
          <w:rFonts w:ascii="Arial" w:hAnsi="Arial" w:cs="Arial"/>
        </w:rPr>
        <w:t>that have informed t</w:t>
      </w:r>
      <w:r w:rsidR="000217E6" w:rsidRPr="000217E6">
        <w:rPr>
          <w:rFonts w:ascii="Arial" w:hAnsi="Arial" w:cs="Arial"/>
        </w:rPr>
        <w:t xml:space="preserve">he network of paging collision. A </w:t>
      </w:r>
      <w:proofErr w:type="spellStart"/>
      <w:r w:rsidR="000217E6" w:rsidRPr="000217E6">
        <w:rPr>
          <w:rFonts w:ascii="Arial" w:eastAsia="Open Sans" w:hAnsi="Arial" w:cs="Arial"/>
          <w:color w:val="000000" w:themeColor="text1"/>
          <w:kern w:val="24"/>
          <w:lang w:val="en-US" w:eastAsia="en-US"/>
        </w:rPr>
        <w:t>gNB</w:t>
      </w:r>
      <w:proofErr w:type="spellEnd"/>
      <w:r w:rsidR="000217E6" w:rsidRPr="000217E6">
        <w:rPr>
          <w:rFonts w:ascii="Arial" w:eastAsia="Open Sans" w:hAnsi="Arial" w:cs="Arial"/>
          <w:color w:val="000000" w:themeColor="text1"/>
          <w:kern w:val="24"/>
          <w:lang w:val="en-US" w:eastAsia="en-US"/>
        </w:rPr>
        <w:t xml:space="preserve"> that support</w:t>
      </w:r>
      <w:r w:rsidR="000217E6">
        <w:rPr>
          <w:rFonts w:ascii="Arial" w:eastAsia="Open Sans" w:hAnsi="Arial" w:cs="Arial"/>
          <w:color w:val="000000" w:themeColor="text1"/>
          <w:kern w:val="24"/>
          <w:lang w:val="en-US" w:eastAsia="en-US"/>
        </w:rPr>
        <w:t>s</w:t>
      </w:r>
      <w:r w:rsidR="000217E6" w:rsidRPr="000217E6">
        <w:rPr>
          <w:rFonts w:ascii="Arial" w:eastAsia="Open Sans" w:hAnsi="Arial" w:cs="Arial"/>
          <w:color w:val="000000" w:themeColor="text1"/>
          <w:kern w:val="24"/>
          <w:lang w:val="en-US" w:eastAsia="en-US"/>
        </w:rPr>
        <w:t xml:space="preserve"> this feature </w:t>
      </w:r>
      <w:r w:rsidR="000217E6">
        <w:rPr>
          <w:rFonts w:ascii="Arial" w:eastAsia="Open Sans" w:hAnsi="Arial" w:cs="Arial"/>
          <w:color w:val="000000" w:themeColor="text1"/>
          <w:kern w:val="24"/>
          <w:lang w:val="en-US" w:eastAsia="en-US"/>
        </w:rPr>
        <w:t>could</w:t>
      </w:r>
      <w:r w:rsidR="000217E6" w:rsidRPr="000217E6">
        <w:rPr>
          <w:rFonts w:ascii="Arial" w:eastAsia="Open Sans" w:hAnsi="Arial" w:cs="Arial"/>
          <w:color w:val="000000" w:themeColor="text1"/>
          <w:kern w:val="24"/>
          <w:lang w:val="en-US" w:eastAsia="en-US"/>
        </w:rPr>
        <w:t xml:space="preserve"> advertise additional PF</w:t>
      </w:r>
      <w:r w:rsidR="000217E6">
        <w:rPr>
          <w:rFonts w:ascii="Arial" w:eastAsia="Open Sans" w:hAnsi="Arial" w:cs="Arial"/>
          <w:color w:val="000000" w:themeColor="text1"/>
          <w:kern w:val="24"/>
          <w:lang w:val="en-US" w:eastAsia="en-US"/>
        </w:rPr>
        <w:t>/PO</w:t>
      </w:r>
      <w:r w:rsidR="000217E6" w:rsidRPr="000217E6">
        <w:rPr>
          <w:rFonts w:ascii="Arial" w:eastAsia="Open Sans" w:hAnsi="Arial" w:cs="Arial"/>
          <w:color w:val="000000" w:themeColor="text1"/>
          <w:kern w:val="24"/>
          <w:lang w:val="en-US" w:eastAsia="en-US"/>
        </w:rPr>
        <w:t xml:space="preserve"> in </w:t>
      </w:r>
      <w:r w:rsidR="000217E6">
        <w:rPr>
          <w:rFonts w:ascii="Arial" w:eastAsia="Open Sans" w:hAnsi="Arial" w:cs="Arial"/>
          <w:color w:val="000000" w:themeColor="text1"/>
          <w:kern w:val="24"/>
          <w:lang w:val="en-US" w:eastAsia="en-US"/>
        </w:rPr>
        <w:t xml:space="preserve">a </w:t>
      </w:r>
      <w:r w:rsidR="000217E6" w:rsidRPr="000217E6">
        <w:rPr>
          <w:rFonts w:ascii="Arial" w:eastAsia="Open Sans" w:hAnsi="Arial" w:cs="Arial"/>
          <w:color w:val="000000" w:themeColor="text1"/>
          <w:kern w:val="24"/>
          <w:lang w:val="en-US" w:eastAsia="en-US"/>
        </w:rPr>
        <w:t xml:space="preserve">new SIB. </w:t>
      </w:r>
      <w:r w:rsidR="009046F3">
        <w:rPr>
          <w:rFonts w:ascii="Arial" w:eastAsia="Open Sans" w:hAnsi="Arial" w:cs="Arial"/>
          <w:color w:val="000000" w:themeColor="text1"/>
          <w:kern w:val="24"/>
          <w:lang w:val="en-US" w:eastAsia="en-US"/>
        </w:rPr>
        <w:t xml:space="preserve">A multi-SIM </w:t>
      </w:r>
      <w:r w:rsidR="000217E6" w:rsidRPr="000217E6">
        <w:rPr>
          <w:rFonts w:ascii="Arial" w:eastAsia="Open Sans" w:hAnsi="Arial" w:cs="Arial"/>
          <w:color w:val="000000" w:themeColor="text1"/>
          <w:kern w:val="24"/>
          <w:lang w:val="en-US" w:eastAsia="en-US"/>
        </w:rPr>
        <w:t xml:space="preserve">UE </w:t>
      </w:r>
      <w:r w:rsidR="009046F3">
        <w:rPr>
          <w:rFonts w:ascii="Arial" w:eastAsia="Open Sans" w:hAnsi="Arial" w:cs="Arial"/>
          <w:color w:val="000000" w:themeColor="text1"/>
          <w:kern w:val="24"/>
          <w:lang w:val="en-US" w:eastAsia="en-US"/>
        </w:rPr>
        <w:t xml:space="preserve">that </w:t>
      </w:r>
      <w:r w:rsidR="009046F3" w:rsidRPr="000217E6">
        <w:rPr>
          <w:rFonts w:ascii="Arial" w:eastAsia="Open Sans" w:hAnsi="Arial" w:cs="Arial"/>
          <w:color w:val="000000" w:themeColor="text1"/>
          <w:kern w:val="24"/>
          <w:lang w:val="en-US" w:eastAsia="en-US"/>
        </w:rPr>
        <w:t>detects</w:t>
      </w:r>
      <w:r w:rsidR="000217E6" w:rsidRPr="000217E6">
        <w:rPr>
          <w:rFonts w:ascii="Arial" w:eastAsia="Open Sans" w:hAnsi="Arial" w:cs="Arial"/>
          <w:color w:val="000000" w:themeColor="text1"/>
          <w:kern w:val="24"/>
          <w:lang w:val="en-US" w:eastAsia="en-US"/>
        </w:rPr>
        <w:t xml:space="preserve"> </w:t>
      </w:r>
      <w:r w:rsidR="009046F3">
        <w:rPr>
          <w:rFonts w:ascii="Arial" w:eastAsia="Open Sans" w:hAnsi="Arial" w:cs="Arial"/>
          <w:color w:val="000000" w:themeColor="text1"/>
          <w:kern w:val="24"/>
          <w:lang w:val="en-US" w:eastAsia="en-US"/>
        </w:rPr>
        <w:t xml:space="preserve">paging </w:t>
      </w:r>
      <w:r w:rsidR="000217E6" w:rsidRPr="000217E6">
        <w:rPr>
          <w:rFonts w:ascii="Arial" w:eastAsia="Open Sans" w:hAnsi="Arial" w:cs="Arial"/>
          <w:color w:val="000000" w:themeColor="text1"/>
          <w:kern w:val="24"/>
          <w:lang w:val="en-US" w:eastAsia="en-US"/>
        </w:rPr>
        <w:t xml:space="preserve">collision </w:t>
      </w:r>
      <w:r w:rsidR="009046F3">
        <w:rPr>
          <w:rFonts w:ascii="Arial" w:eastAsia="Open Sans" w:hAnsi="Arial" w:cs="Arial"/>
          <w:color w:val="000000" w:themeColor="text1"/>
          <w:kern w:val="24"/>
          <w:lang w:val="en-US" w:eastAsia="en-US"/>
        </w:rPr>
        <w:t xml:space="preserve">looks for the </w:t>
      </w:r>
      <w:r w:rsidR="000217E6" w:rsidRPr="000217E6">
        <w:rPr>
          <w:rFonts w:ascii="Arial" w:eastAsia="Open Sans" w:hAnsi="Arial" w:cs="Arial"/>
          <w:color w:val="000000" w:themeColor="text1"/>
          <w:kern w:val="24"/>
          <w:lang w:val="en-US" w:eastAsia="en-US"/>
        </w:rPr>
        <w:t xml:space="preserve">additional advertised </w:t>
      </w:r>
      <w:r w:rsidR="009046F3">
        <w:rPr>
          <w:rFonts w:ascii="Arial" w:eastAsia="Open Sans" w:hAnsi="Arial" w:cs="Arial"/>
          <w:color w:val="000000" w:themeColor="text1"/>
          <w:kern w:val="24"/>
          <w:lang w:val="en-US" w:eastAsia="en-US"/>
        </w:rPr>
        <w:t>PO in addition to the original PO.</w:t>
      </w:r>
    </w:p>
    <w:p w14:paraId="7E3064BE" w14:textId="7352D9F8" w:rsidR="00FE0318" w:rsidRPr="008F68E3" w:rsidRDefault="009046F3" w:rsidP="00FE0318">
      <w:pPr>
        <w:pStyle w:val="ListParagraph"/>
        <w:numPr>
          <w:ilvl w:val="0"/>
          <w:numId w:val="4"/>
        </w:numPr>
        <w:jc w:val="both"/>
        <w:rPr>
          <w:rFonts w:ascii="Arial" w:hAnsi="Arial" w:cs="Arial"/>
        </w:rPr>
      </w:pPr>
      <w:r>
        <w:rPr>
          <w:rFonts w:ascii="Arial" w:hAnsi="Arial" w:cs="Arial"/>
        </w:rPr>
        <w:t xml:space="preserve">POs may be repeated </w:t>
      </w:r>
      <w:r w:rsidR="006512D6" w:rsidRPr="00BD63B7">
        <w:rPr>
          <w:rFonts w:ascii="Arial" w:hAnsi="Arial" w:cs="Arial"/>
        </w:rPr>
        <w:t>so</w:t>
      </w:r>
      <w:r>
        <w:rPr>
          <w:rFonts w:ascii="Arial" w:hAnsi="Arial" w:cs="Arial"/>
        </w:rPr>
        <w:t xml:space="preserve"> that </w:t>
      </w:r>
      <w:r w:rsidR="006512D6" w:rsidRPr="00BD63B7">
        <w:rPr>
          <w:rFonts w:ascii="Arial" w:hAnsi="Arial" w:cs="Arial"/>
        </w:rPr>
        <w:t xml:space="preserve">if </w:t>
      </w:r>
      <w:r>
        <w:rPr>
          <w:rFonts w:ascii="Arial" w:hAnsi="Arial" w:cs="Arial"/>
        </w:rPr>
        <w:t>a multi-SIM</w:t>
      </w:r>
      <w:r w:rsidR="006512D6" w:rsidRPr="00BD63B7">
        <w:rPr>
          <w:rFonts w:ascii="Arial" w:hAnsi="Arial" w:cs="Arial"/>
        </w:rPr>
        <w:t xml:space="preserve"> UE misses a PO due to paging collision, the UE has the opportunity to check the additional </w:t>
      </w:r>
      <w:proofErr w:type="spellStart"/>
      <w:r w:rsidR="006512D6" w:rsidRPr="00BD63B7">
        <w:rPr>
          <w:rFonts w:ascii="Arial" w:hAnsi="Arial" w:cs="Arial"/>
        </w:rPr>
        <w:t>POs.</w:t>
      </w:r>
      <w:proofErr w:type="spellEnd"/>
      <w:r w:rsidR="001E26B9">
        <w:rPr>
          <w:rFonts w:ascii="Arial" w:hAnsi="Arial" w:cs="Arial"/>
        </w:rPr>
        <w:t xml:space="preserve"> </w:t>
      </w:r>
      <w:r w:rsidR="00BD63B7">
        <w:rPr>
          <w:rFonts w:ascii="Arial" w:hAnsi="Arial" w:cs="Arial"/>
        </w:rPr>
        <w:t xml:space="preserve">Note that such paging repetition was proposed and adopted in NR-U WI and may be used for multi-SIM UEs. However, PO repetition across all cells within a TA, and/or multiple repetition of POs is wasteful and should be avoided. </w:t>
      </w:r>
    </w:p>
    <w:p w14:paraId="3D3EC8F6" w14:textId="3399B3FE" w:rsidR="00116B67" w:rsidRDefault="0083425D" w:rsidP="00EA2C29">
      <w:pPr>
        <w:jc w:val="both"/>
      </w:pPr>
      <w:bookmarkStart w:id="11" w:name="OLE_LINK164"/>
      <w:bookmarkStart w:id="12" w:name="OLE_LINK165"/>
      <w:r w:rsidRPr="00116B67">
        <w:rPr>
          <w:b/>
        </w:rPr>
        <w:t>Proposal</w:t>
      </w:r>
      <w:r w:rsidR="00EF3569">
        <w:rPr>
          <w:b/>
        </w:rPr>
        <w:t xml:space="preserve"> </w:t>
      </w:r>
      <w:r w:rsidR="008F68E3">
        <w:rPr>
          <w:b/>
        </w:rPr>
        <w:t>2</w:t>
      </w:r>
      <w:r w:rsidRPr="00116B67">
        <w:rPr>
          <w:b/>
        </w:rPr>
        <w:t>:</w:t>
      </w:r>
      <w:r w:rsidRPr="00116B67">
        <w:rPr>
          <w:rFonts w:cs="Arial"/>
          <w:b/>
        </w:rPr>
        <w:t xml:space="preserve"> </w:t>
      </w:r>
      <w:r w:rsidR="009046F3">
        <w:rPr>
          <w:rFonts w:cs="Arial"/>
        </w:rPr>
        <w:t>RAN2 t</w:t>
      </w:r>
      <w:r w:rsidR="00EF3569">
        <w:rPr>
          <w:rFonts w:cs="Arial"/>
        </w:rPr>
        <w:t xml:space="preserve">o </w:t>
      </w:r>
      <w:r w:rsidR="009046F3">
        <w:rPr>
          <w:rFonts w:cs="Arial"/>
        </w:rPr>
        <w:t xml:space="preserve">consider solutions </w:t>
      </w:r>
      <w:r w:rsidR="00B66C23">
        <w:rPr>
          <w:rFonts w:cs="Arial"/>
        </w:rPr>
        <w:t xml:space="preserve">where </w:t>
      </w:r>
      <w:r w:rsidR="00966AE7">
        <w:rPr>
          <w:rFonts w:cs="Arial"/>
        </w:rPr>
        <w:t>a</w:t>
      </w:r>
      <w:r w:rsidR="00B66C23">
        <w:rPr>
          <w:rFonts w:cs="Arial"/>
        </w:rPr>
        <w:t xml:space="preserve"> </w:t>
      </w:r>
      <w:proofErr w:type="spellStart"/>
      <w:r w:rsidR="00B66C23">
        <w:rPr>
          <w:rFonts w:cs="Arial"/>
        </w:rPr>
        <w:t>gNB</w:t>
      </w:r>
      <w:proofErr w:type="spellEnd"/>
      <w:r w:rsidR="00B66C23">
        <w:rPr>
          <w:rFonts w:cs="Arial"/>
        </w:rPr>
        <w:t xml:space="preserve"> resolves paging collision by </w:t>
      </w:r>
      <w:r w:rsidR="009046F3">
        <w:rPr>
          <w:rFonts w:cs="Arial"/>
        </w:rPr>
        <w:t>providing additional PO</w:t>
      </w:r>
      <w:r w:rsidR="0043435D">
        <w:rPr>
          <w:rFonts w:cs="Arial"/>
        </w:rPr>
        <w:t>s</w:t>
      </w:r>
      <w:r w:rsidR="009046F3">
        <w:rPr>
          <w:rFonts w:cs="Arial"/>
        </w:rPr>
        <w:t xml:space="preserve"> </w:t>
      </w:r>
      <w:r w:rsidR="0043435D">
        <w:rPr>
          <w:rFonts w:cs="Arial"/>
        </w:rPr>
        <w:t>for the MU-SIM devices that have reported paging collision</w:t>
      </w:r>
      <w:r w:rsidR="009046F3">
        <w:rPr>
          <w:rFonts w:cs="Arial"/>
        </w:rPr>
        <w:t>.</w:t>
      </w:r>
      <w:bookmarkStart w:id="13" w:name="OLE_LINK129"/>
      <w:bookmarkStart w:id="14" w:name="OLE_LINK130"/>
      <w:bookmarkEnd w:id="11"/>
      <w:bookmarkEnd w:id="12"/>
    </w:p>
    <w:p w14:paraId="00481F42" w14:textId="77777777" w:rsidR="009C02C1" w:rsidRPr="00116B67" w:rsidRDefault="009C02C1" w:rsidP="00EA2C29">
      <w:pPr>
        <w:jc w:val="both"/>
      </w:pPr>
    </w:p>
    <w:p w14:paraId="5B2E3F9D" w14:textId="77777777" w:rsidR="00EA2C29" w:rsidRDefault="00EA2C29" w:rsidP="00EA2C29">
      <w:pPr>
        <w:pStyle w:val="Heading1"/>
        <w:numPr>
          <w:ilvl w:val="0"/>
          <w:numId w:val="1"/>
        </w:numPr>
        <w:ind w:left="1134" w:hanging="1134"/>
      </w:pPr>
      <w:bookmarkStart w:id="15" w:name="OLE_LINK106"/>
      <w:bookmarkStart w:id="16" w:name="OLE_LINK107"/>
      <w:bookmarkEnd w:id="13"/>
      <w:bookmarkEnd w:id="14"/>
      <w:r>
        <w:lastRenderedPageBreak/>
        <w:t>Conclusion</w:t>
      </w:r>
    </w:p>
    <w:p w14:paraId="3113CE65" w14:textId="77777777" w:rsidR="00F15F74" w:rsidRPr="00F15F74" w:rsidRDefault="00F15F74" w:rsidP="00F15F74">
      <w:pPr>
        <w:rPr>
          <w:rFonts w:eastAsia="Times New Roman"/>
          <w:lang w:val="en-US"/>
        </w:rPr>
      </w:pPr>
      <w:r w:rsidRPr="00F15F74">
        <w:rPr>
          <w:rFonts w:eastAsia="Times New Roman"/>
          <w:b/>
          <w:bCs/>
          <w:lang w:val="en-US"/>
        </w:rPr>
        <w:t xml:space="preserve">Observation 1: </w:t>
      </w:r>
      <w:r w:rsidRPr="00F15F74">
        <w:rPr>
          <w:rFonts w:eastAsia="Times New Roman"/>
          <w:lang w:val="en-US"/>
        </w:rPr>
        <w:t>Reassignment of 5G-GUTI may not efficiently resolve a paging collision instance, and subsequent 5G-GUTI reassignment may be needed, where during each reassignment the UE is locked until the mobility management procedure is resolved and a new ID is assigned.</w:t>
      </w:r>
    </w:p>
    <w:p w14:paraId="28A084CF" w14:textId="77777777" w:rsidR="00F15F74" w:rsidRDefault="00F15F74" w:rsidP="008F68E3">
      <w:pPr>
        <w:spacing w:after="120"/>
        <w:jc w:val="both"/>
        <w:rPr>
          <w:rFonts w:cs="Arial"/>
          <w:b/>
          <w:bCs/>
        </w:rPr>
      </w:pPr>
    </w:p>
    <w:p w14:paraId="0099C4EB" w14:textId="766C0248" w:rsidR="008F68E3" w:rsidRPr="008F68E3" w:rsidRDefault="008F68E3" w:rsidP="008F68E3">
      <w:pPr>
        <w:spacing w:after="120"/>
        <w:jc w:val="both"/>
        <w:rPr>
          <w:rFonts w:cs="Arial"/>
        </w:rPr>
      </w:pPr>
      <w:r w:rsidRPr="008F68E3">
        <w:rPr>
          <w:rFonts w:cs="Arial"/>
          <w:b/>
          <w:bCs/>
        </w:rPr>
        <w:t>Proposal 1:</w:t>
      </w:r>
      <w:r w:rsidRPr="008F68E3">
        <w:rPr>
          <w:rFonts w:cs="Arial"/>
        </w:rPr>
        <w:t xml:space="preserve"> </w:t>
      </w:r>
      <w:r w:rsidR="002A2123">
        <w:rPr>
          <w:rFonts w:cs="Arial"/>
        </w:rPr>
        <w:t>RAN2 to inform</w:t>
      </w:r>
      <w:r w:rsidRPr="008F68E3">
        <w:rPr>
          <w:rFonts w:cs="Arial"/>
        </w:rPr>
        <w:t xml:space="preserve"> SA2 that for 5GS, a multi-SIM UE is required to use NAS signalling to report a paging collision instance along with the UE assistance info e.g., a required offset.</w:t>
      </w:r>
    </w:p>
    <w:p w14:paraId="184B5E40" w14:textId="5401F9D2" w:rsidR="00EA2C29" w:rsidRDefault="00EA2C29" w:rsidP="00EA2C29">
      <w:pPr>
        <w:jc w:val="both"/>
      </w:pPr>
    </w:p>
    <w:bookmarkEnd w:id="15"/>
    <w:bookmarkEnd w:id="16"/>
    <w:p w14:paraId="36620CBD" w14:textId="136BCADE" w:rsidR="0043435D" w:rsidRDefault="0043435D" w:rsidP="0043435D">
      <w:pPr>
        <w:jc w:val="both"/>
      </w:pPr>
      <w:r w:rsidRPr="00116B67">
        <w:rPr>
          <w:b/>
        </w:rPr>
        <w:t>Proposal</w:t>
      </w:r>
      <w:r>
        <w:rPr>
          <w:b/>
        </w:rPr>
        <w:t xml:space="preserve"> 2</w:t>
      </w:r>
      <w:r w:rsidRPr="00116B67">
        <w:rPr>
          <w:b/>
        </w:rPr>
        <w:t>:</w:t>
      </w:r>
      <w:r w:rsidRPr="00116B67">
        <w:rPr>
          <w:rFonts w:cs="Arial"/>
          <w:b/>
        </w:rPr>
        <w:t xml:space="preserve"> </w:t>
      </w:r>
      <w:r>
        <w:rPr>
          <w:rFonts w:cs="Arial"/>
        </w:rPr>
        <w:t xml:space="preserve">RAN2 to consider solutions where </w:t>
      </w:r>
      <w:r w:rsidR="00966AE7">
        <w:rPr>
          <w:rFonts w:cs="Arial"/>
        </w:rPr>
        <w:t>a</w:t>
      </w:r>
      <w:r>
        <w:rPr>
          <w:rFonts w:cs="Arial"/>
        </w:rPr>
        <w:t xml:space="preserve"> </w:t>
      </w:r>
      <w:proofErr w:type="spellStart"/>
      <w:r>
        <w:rPr>
          <w:rFonts w:cs="Arial"/>
        </w:rPr>
        <w:t>gNB</w:t>
      </w:r>
      <w:proofErr w:type="spellEnd"/>
      <w:r>
        <w:rPr>
          <w:rFonts w:cs="Arial"/>
        </w:rPr>
        <w:t xml:space="preserve"> resolves paging collision by providing additional POs for the MU-SIM devices that have reported paging collision.</w:t>
      </w:r>
    </w:p>
    <w:p w14:paraId="15000728" w14:textId="77777777" w:rsidR="00EA2C29" w:rsidRPr="00EA2C29" w:rsidRDefault="00EA2C29" w:rsidP="005024AB">
      <w:pPr>
        <w:jc w:val="both"/>
      </w:pPr>
    </w:p>
    <w:bookmarkEnd w:id="6"/>
    <w:bookmarkEnd w:id="7"/>
    <w:p w14:paraId="049D3C9D" w14:textId="77777777" w:rsidR="005024AB" w:rsidRDefault="005024AB" w:rsidP="005024AB">
      <w:pPr>
        <w:pStyle w:val="Heading1"/>
        <w:numPr>
          <w:ilvl w:val="0"/>
          <w:numId w:val="1"/>
        </w:numPr>
        <w:ind w:left="1134" w:hanging="1134"/>
      </w:pPr>
      <w:r>
        <w:t>References</w:t>
      </w:r>
    </w:p>
    <w:p w14:paraId="1F2AF4AE" w14:textId="77777777" w:rsidR="005024AB"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39457B">
        <w:rPr>
          <w:rFonts w:hint="eastAsia"/>
        </w:rPr>
        <w:t>RP-201309</w:t>
      </w:r>
      <w:r w:rsidRPr="00F138D6">
        <w:tab/>
      </w:r>
      <w:r w:rsidRPr="0039457B">
        <w:t>Support for Multi-SIM devices for LTE/NR</w:t>
      </w:r>
    </w:p>
    <w:p w14:paraId="1B59307C" w14:textId="365775A0" w:rsidR="005024AB" w:rsidRPr="00012420" w:rsidRDefault="001F29A9" w:rsidP="00E714BB">
      <w:pPr>
        <w:pStyle w:val="ListParagraph"/>
        <w:numPr>
          <w:ilvl w:val="0"/>
          <w:numId w:val="2"/>
        </w:numPr>
        <w:overflowPunct/>
        <w:autoSpaceDE/>
        <w:autoSpaceDN/>
        <w:adjustRightInd/>
        <w:spacing w:before="60" w:after="0" w:line="240" w:lineRule="auto"/>
        <w:ind w:left="420" w:hanging="420"/>
        <w:textAlignment w:val="auto"/>
      </w:pPr>
      <w:r>
        <w:t xml:space="preserve">TR 23.761 </w:t>
      </w:r>
      <w:r>
        <w:tab/>
      </w:r>
      <w:r w:rsidRPr="001F29A9">
        <w:rPr>
          <w:rFonts w:cs="Arial"/>
          <w:lang w:val="en-US"/>
        </w:rPr>
        <w:t>Study on system enablers for devices having MUSIM</w:t>
      </w:r>
    </w:p>
    <w:p w14:paraId="54484767" w14:textId="07B46BC3" w:rsidR="00012420" w:rsidRDefault="00012420" w:rsidP="00E714BB">
      <w:pPr>
        <w:pStyle w:val="ListParagraph"/>
        <w:numPr>
          <w:ilvl w:val="0"/>
          <w:numId w:val="2"/>
        </w:numPr>
        <w:overflowPunct/>
        <w:autoSpaceDE/>
        <w:autoSpaceDN/>
        <w:adjustRightInd/>
        <w:spacing w:before="60" w:after="0" w:line="240" w:lineRule="auto"/>
        <w:ind w:left="420" w:hanging="420"/>
        <w:textAlignment w:val="auto"/>
      </w:pPr>
      <w:r>
        <w:t>R2-2010701</w:t>
      </w:r>
      <w:r>
        <w:tab/>
      </w:r>
      <w:r w:rsidRPr="00012420">
        <w:t xml:space="preserve">Report </w:t>
      </w:r>
      <w:r w:rsidR="005064A1">
        <w:t>on</w:t>
      </w:r>
      <w:r w:rsidRPr="00012420">
        <w:t xml:space="preserve"> LTE legacy, Mobility, DCCA, Multi-SIM and RAN slicing</w:t>
      </w:r>
      <w:r w:rsidR="005064A1">
        <w:t>, RAN2#112</w:t>
      </w:r>
    </w:p>
    <w:p w14:paraId="536CC25C" w14:textId="77777777" w:rsidR="005064A1" w:rsidRPr="00097F98" w:rsidRDefault="003C653E" w:rsidP="005064A1">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3C653E">
        <w:rPr>
          <w:color w:val="000000" w:themeColor="text1"/>
        </w:rPr>
        <w:t>R2-210195</w:t>
      </w:r>
      <w:r w:rsidR="005064A1">
        <w:rPr>
          <w:color w:val="000000" w:themeColor="text1"/>
        </w:rPr>
        <w:t>1</w:t>
      </w:r>
      <w:r w:rsidRPr="003C653E">
        <w:rPr>
          <w:color w:val="000000" w:themeColor="text1"/>
        </w:rPr>
        <w:tab/>
      </w:r>
      <w:r w:rsidR="005064A1" w:rsidRPr="000650E7">
        <w:rPr>
          <w:color w:val="000000" w:themeColor="text1"/>
        </w:rPr>
        <w:t>Report on LTE legacy, Mobility, DCCA, Multi-SIM and RAN slicing</w:t>
      </w:r>
      <w:r w:rsidR="005064A1">
        <w:rPr>
          <w:color w:val="000000" w:themeColor="text1"/>
        </w:rPr>
        <w:t>, RAN2#113</w:t>
      </w:r>
    </w:p>
    <w:p w14:paraId="1C9279B7" w14:textId="0E6928F4" w:rsidR="003C653E" w:rsidRPr="005064A1" w:rsidRDefault="003C653E" w:rsidP="005064A1">
      <w:pPr>
        <w:spacing w:before="60"/>
        <w:rPr>
          <w:color w:val="000000" w:themeColor="text1"/>
        </w:rPr>
      </w:pPr>
    </w:p>
    <w:sectPr w:rsidR="003C653E" w:rsidRPr="005064A1"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Open Sans">
    <w:altName w:val="Cambria"/>
    <w:panose1 w:val="020B0604020202020204"/>
    <w:charset w:val="00"/>
    <w:family w:val="auto"/>
    <w:pitch w:val="variable"/>
    <w:sig w:usb0="00000001"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E3765"/>
    <w:multiLevelType w:val="hybridMultilevel"/>
    <w:tmpl w:val="C938E254"/>
    <w:lvl w:ilvl="0" w:tplc="5B4621DC">
      <w:start w:val="1"/>
      <w:numFmt w:val="bullet"/>
      <w:lvlText w:val="•"/>
      <w:lvlJc w:val="left"/>
      <w:pPr>
        <w:tabs>
          <w:tab w:val="num" w:pos="720"/>
        </w:tabs>
        <w:ind w:left="720" w:hanging="360"/>
      </w:pPr>
      <w:rPr>
        <w:rFonts w:ascii="Arial" w:hAnsi="Arial" w:hint="default"/>
      </w:rPr>
    </w:lvl>
    <w:lvl w:ilvl="1" w:tplc="7A2ECBBA">
      <w:start w:val="1"/>
      <w:numFmt w:val="bullet"/>
      <w:lvlText w:val="•"/>
      <w:lvlJc w:val="left"/>
      <w:pPr>
        <w:tabs>
          <w:tab w:val="num" w:pos="1440"/>
        </w:tabs>
        <w:ind w:left="1440" w:hanging="360"/>
      </w:pPr>
      <w:rPr>
        <w:rFonts w:ascii="Arial" w:hAnsi="Arial" w:hint="default"/>
      </w:rPr>
    </w:lvl>
    <w:lvl w:ilvl="2" w:tplc="39CA7AFA" w:tentative="1">
      <w:start w:val="1"/>
      <w:numFmt w:val="bullet"/>
      <w:lvlText w:val="•"/>
      <w:lvlJc w:val="left"/>
      <w:pPr>
        <w:tabs>
          <w:tab w:val="num" w:pos="2160"/>
        </w:tabs>
        <w:ind w:left="2160" w:hanging="360"/>
      </w:pPr>
      <w:rPr>
        <w:rFonts w:ascii="Arial" w:hAnsi="Arial" w:hint="default"/>
      </w:rPr>
    </w:lvl>
    <w:lvl w:ilvl="3" w:tplc="38D22888" w:tentative="1">
      <w:start w:val="1"/>
      <w:numFmt w:val="bullet"/>
      <w:lvlText w:val="•"/>
      <w:lvlJc w:val="left"/>
      <w:pPr>
        <w:tabs>
          <w:tab w:val="num" w:pos="2880"/>
        </w:tabs>
        <w:ind w:left="2880" w:hanging="360"/>
      </w:pPr>
      <w:rPr>
        <w:rFonts w:ascii="Arial" w:hAnsi="Arial" w:hint="default"/>
      </w:rPr>
    </w:lvl>
    <w:lvl w:ilvl="4" w:tplc="4EF4787C" w:tentative="1">
      <w:start w:val="1"/>
      <w:numFmt w:val="bullet"/>
      <w:lvlText w:val="•"/>
      <w:lvlJc w:val="left"/>
      <w:pPr>
        <w:tabs>
          <w:tab w:val="num" w:pos="3600"/>
        </w:tabs>
        <w:ind w:left="3600" w:hanging="360"/>
      </w:pPr>
      <w:rPr>
        <w:rFonts w:ascii="Arial" w:hAnsi="Arial" w:hint="default"/>
      </w:rPr>
    </w:lvl>
    <w:lvl w:ilvl="5" w:tplc="D2B8986C" w:tentative="1">
      <w:start w:val="1"/>
      <w:numFmt w:val="bullet"/>
      <w:lvlText w:val="•"/>
      <w:lvlJc w:val="left"/>
      <w:pPr>
        <w:tabs>
          <w:tab w:val="num" w:pos="4320"/>
        </w:tabs>
        <w:ind w:left="4320" w:hanging="360"/>
      </w:pPr>
      <w:rPr>
        <w:rFonts w:ascii="Arial" w:hAnsi="Arial" w:hint="default"/>
      </w:rPr>
    </w:lvl>
    <w:lvl w:ilvl="6" w:tplc="00C4BB5C" w:tentative="1">
      <w:start w:val="1"/>
      <w:numFmt w:val="bullet"/>
      <w:lvlText w:val="•"/>
      <w:lvlJc w:val="left"/>
      <w:pPr>
        <w:tabs>
          <w:tab w:val="num" w:pos="5040"/>
        </w:tabs>
        <w:ind w:left="5040" w:hanging="360"/>
      </w:pPr>
      <w:rPr>
        <w:rFonts w:ascii="Arial" w:hAnsi="Arial" w:hint="default"/>
      </w:rPr>
    </w:lvl>
    <w:lvl w:ilvl="7" w:tplc="591CDB56" w:tentative="1">
      <w:start w:val="1"/>
      <w:numFmt w:val="bullet"/>
      <w:lvlText w:val="•"/>
      <w:lvlJc w:val="left"/>
      <w:pPr>
        <w:tabs>
          <w:tab w:val="num" w:pos="5760"/>
        </w:tabs>
        <w:ind w:left="5760" w:hanging="360"/>
      </w:pPr>
      <w:rPr>
        <w:rFonts w:ascii="Arial" w:hAnsi="Arial" w:hint="default"/>
      </w:rPr>
    </w:lvl>
    <w:lvl w:ilvl="8" w:tplc="10F4DA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B318D6"/>
    <w:multiLevelType w:val="hybridMultilevel"/>
    <w:tmpl w:val="AC7A6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6"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8"/>
  </w:num>
  <w:num w:numId="6">
    <w:abstractNumId w:val="7"/>
  </w:num>
  <w:num w:numId="7">
    <w:abstractNumId w:val="5"/>
  </w:num>
  <w:num w:numId="8">
    <w:abstractNumId w:val="3"/>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12420"/>
    <w:rsid w:val="0001693E"/>
    <w:rsid w:val="000217E6"/>
    <w:rsid w:val="00047E12"/>
    <w:rsid w:val="00082D2A"/>
    <w:rsid w:val="000B3E0B"/>
    <w:rsid w:val="001071DE"/>
    <w:rsid w:val="00116B67"/>
    <w:rsid w:val="00142738"/>
    <w:rsid w:val="001B23D5"/>
    <w:rsid w:val="001B680A"/>
    <w:rsid w:val="001E26B9"/>
    <w:rsid w:val="001E44CD"/>
    <w:rsid w:val="001F29A9"/>
    <w:rsid w:val="0027665A"/>
    <w:rsid w:val="002827DD"/>
    <w:rsid w:val="002A2123"/>
    <w:rsid w:val="002B1D9F"/>
    <w:rsid w:val="00326707"/>
    <w:rsid w:val="00336A58"/>
    <w:rsid w:val="00337BC3"/>
    <w:rsid w:val="003415C0"/>
    <w:rsid w:val="00353EAF"/>
    <w:rsid w:val="00367256"/>
    <w:rsid w:val="003C653E"/>
    <w:rsid w:val="003D3AA5"/>
    <w:rsid w:val="003F2C48"/>
    <w:rsid w:val="0043435D"/>
    <w:rsid w:val="00467FB5"/>
    <w:rsid w:val="00471394"/>
    <w:rsid w:val="00476C47"/>
    <w:rsid w:val="00490D8D"/>
    <w:rsid w:val="004A17EE"/>
    <w:rsid w:val="005024AB"/>
    <w:rsid w:val="005064A1"/>
    <w:rsid w:val="00512DF0"/>
    <w:rsid w:val="00513346"/>
    <w:rsid w:val="005172F7"/>
    <w:rsid w:val="005506F9"/>
    <w:rsid w:val="00561CA0"/>
    <w:rsid w:val="00571F79"/>
    <w:rsid w:val="00574EC6"/>
    <w:rsid w:val="0057668F"/>
    <w:rsid w:val="00596AE4"/>
    <w:rsid w:val="005A0556"/>
    <w:rsid w:val="005D0FCA"/>
    <w:rsid w:val="005E0994"/>
    <w:rsid w:val="00610699"/>
    <w:rsid w:val="00621912"/>
    <w:rsid w:val="006376A6"/>
    <w:rsid w:val="00641B80"/>
    <w:rsid w:val="00646DB3"/>
    <w:rsid w:val="00650A6D"/>
    <w:rsid w:val="006512D6"/>
    <w:rsid w:val="0067094D"/>
    <w:rsid w:val="00682310"/>
    <w:rsid w:val="006830AD"/>
    <w:rsid w:val="006B1CDA"/>
    <w:rsid w:val="00704728"/>
    <w:rsid w:val="00713900"/>
    <w:rsid w:val="00713A21"/>
    <w:rsid w:val="00722D15"/>
    <w:rsid w:val="007556B5"/>
    <w:rsid w:val="00773425"/>
    <w:rsid w:val="00776923"/>
    <w:rsid w:val="007776FC"/>
    <w:rsid w:val="00795266"/>
    <w:rsid w:val="007B6604"/>
    <w:rsid w:val="007C5C8E"/>
    <w:rsid w:val="007D275A"/>
    <w:rsid w:val="007E4D22"/>
    <w:rsid w:val="007F767A"/>
    <w:rsid w:val="00805141"/>
    <w:rsid w:val="00823D7E"/>
    <w:rsid w:val="0083425D"/>
    <w:rsid w:val="00851315"/>
    <w:rsid w:val="00894D6C"/>
    <w:rsid w:val="00896EA1"/>
    <w:rsid w:val="008A724B"/>
    <w:rsid w:val="008F33FC"/>
    <w:rsid w:val="008F68E3"/>
    <w:rsid w:val="00901FC9"/>
    <w:rsid w:val="009046F3"/>
    <w:rsid w:val="009121CB"/>
    <w:rsid w:val="00937C05"/>
    <w:rsid w:val="00940A1C"/>
    <w:rsid w:val="00966AE7"/>
    <w:rsid w:val="00981555"/>
    <w:rsid w:val="009C02C1"/>
    <w:rsid w:val="009C1FD6"/>
    <w:rsid w:val="00A00DC0"/>
    <w:rsid w:val="00A265C5"/>
    <w:rsid w:val="00A33A1B"/>
    <w:rsid w:val="00A43A57"/>
    <w:rsid w:val="00A571E4"/>
    <w:rsid w:val="00B30237"/>
    <w:rsid w:val="00B4626F"/>
    <w:rsid w:val="00B656A6"/>
    <w:rsid w:val="00B66C23"/>
    <w:rsid w:val="00B805A4"/>
    <w:rsid w:val="00BC35D2"/>
    <w:rsid w:val="00BD63B7"/>
    <w:rsid w:val="00BF6890"/>
    <w:rsid w:val="00C136BD"/>
    <w:rsid w:val="00C62345"/>
    <w:rsid w:val="00C62F90"/>
    <w:rsid w:val="00C714CB"/>
    <w:rsid w:val="00C91F64"/>
    <w:rsid w:val="00CB4ED1"/>
    <w:rsid w:val="00CC07D1"/>
    <w:rsid w:val="00CC7047"/>
    <w:rsid w:val="00CD679B"/>
    <w:rsid w:val="00CF3208"/>
    <w:rsid w:val="00D31162"/>
    <w:rsid w:val="00D8123F"/>
    <w:rsid w:val="00DF5DE5"/>
    <w:rsid w:val="00E43AEA"/>
    <w:rsid w:val="00E714BB"/>
    <w:rsid w:val="00EA2C29"/>
    <w:rsid w:val="00ED0E5E"/>
    <w:rsid w:val="00EE6CD7"/>
    <w:rsid w:val="00EF3569"/>
    <w:rsid w:val="00F015D5"/>
    <w:rsid w:val="00F15A51"/>
    <w:rsid w:val="00F15F74"/>
    <w:rsid w:val="00F40324"/>
    <w:rsid w:val="00F51DA7"/>
    <w:rsid w:val="00F716EB"/>
    <w:rsid w:val="00F820E0"/>
    <w:rsid w:val="00FD60AE"/>
    <w:rsid w:val="00FE0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59"/>
    <w:qFormat/>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B1">
    <w:name w:val="B1"/>
    <w:basedOn w:val="Normal"/>
    <w:link w:val="B10"/>
    <w:qFormat/>
    <w:rsid w:val="005E0994"/>
    <w:pPr>
      <w:spacing w:before="0" w:after="180" w:line="259" w:lineRule="auto"/>
      <w:ind w:left="568" w:hanging="284"/>
    </w:pPr>
    <w:rPr>
      <w:rFonts w:ascii="Times New Roman" w:eastAsia="Batang" w:hAnsi="Times New Roman"/>
      <w:szCs w:val="20"/>
      <w:lang w:eastAsia="en-US"/>
    </w:rPr>
  </w:style>
  <w:style w:type="paragraph" w:customStyle="1" w:styleId="B2">
    <w:name w:val="B2"/>
    <w:basedOn w:val="Normal"/>
    <w:link w:val="B2Char"/>
    <w:qFormat/>
    <w:rsid w:val="005E0994"/>
    <w:pPr>
      <w:spacing w:before="0" w:after="180" w:line="259" w:lineRule="auto"/>
      <w:ind w:left="851" w:hanging="284"/>
    </w:pPr>
    <w:rPr>
      <w:rFonts w:ascii="Times New Roman" w:eastAsia="Batang" w:hAnsi="Times New Roman"/>
      <w:szCs w:val="20"/>
      <w:lang w:eastAsia="en-US"/>
    </w:rPr>
  </w:style>
  <w:style w:type="character" w:customStyle="1" w:styleId="B2Char">
    <w:name w:val="B2 Char"/>
    <w:link w:val="B2"/>
    <w:qFormat/>
    <w:rsid w:val="005E0994"/>
    <w:rPr>
      <w:rFonts w:ascii="Times New Roman" w:eastAsia="Batang" w:hAnsi="Times New Roman" w:cs="Times New Roman"/>
      <w:sz w:val="20"/>
      <w:szCs w:val="20"/>
      <w:lang w:val="en-GB"/>
    </w:rPr>
  </w:style>
  <w:style w:type="character" w:customStyle="1" w:styleId="B10">
    <w:name w:val="B1 (文字)"/>
    <w:link w:val="B1"/>
    <w:qFormat/>
    <w:locked/>
    <w:rsid w:val="005E0994"/>
    <w:rPr>
      <w:rFonts w:ascii="Times New Roman" w:eastAsia="Batang" w:hAnsi="Times New Roman" w:cs="Times New Roman"/>
      <w:sz w:val="20"/>
      <w:szCs w:val="20"/>
      <w:lang w:val="en-GB"/>
    </w:rPr>
  </w:style>
  <w:style w:type="paragraph" w:customStyle="1" w:styleId="Agreement">
    <w:name w:val="Agreement"/>
    <w:basedOn w:val="Normal"/>
    <w:next w:val="Normal"/>
    <w:qFormat/>
    <w:rsid w:val="00CD679B"/>
    <w:pPr>
      <w:spacing w:before="60"/>
    </w:pPr>
    <w:rPr>
      <w:b/>
    </w:rPr>
  </w:style>
  <w:style w:type="paragraph" w:customStyle="1" w:styleId="CRCoverPage">
    <w:name w:val="CR Cover Page"/>
    <w:link w:val="CRCoverPageZchn"/>
    <w:qFormat/>
    <w:rsid w:val="003D3AA5"/>
    <w:pPr>
      <w:spacing w:after="120"/>
    </w:pPr>
    <w:rPr>
      <w:rFonts w:ascii="Arial" w:eastAsia="Times New Roman" w:hAnsi="Arial" w:cs="Times New Roman"/>
      <w:sz w:val="20"/>
      <w:szCs w:val="20"/>
      <w:lang w:val="en-GB"/>
    </w:rPr>
  </w:style>
  <w:style w:type="character" w:customStyle="1" w:styleId="CRCoverPageZchn">
    <w:name w:val="CR Cover Page Zchn"/>
    <w:link w:val="CRCoverPage"/>
    <w:rsid w:val="003D3AA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623803554">
      <w:bodyDiv w:val="1"/>
      <w:marLeft w:val="0"/>
      <w:marRight w:val="0"/>
      <w:marTop w:val="0"/>
      <w:marBottom w:val="0"/>
      <w:divBdr>
        <w:top w:val="none" w:sz="0" w:space="0" w:color="auto"/>
        <w:left w:val="none" w:sz="0" w:space="0" w:color="auto"/>
        <w:bottom w:val="none" w:sz="0" w:space="0" w:color="auto"/>
        <w:right w:val="none" w:sz="0" w:space="0" w:color="auto"/>
      </w:divBdr>
      <w:divsChild>
        <w:div w:id="740831363">
          <w:marLeft w:val="547"/>
          <w:marRight w:val="0"/>
          <w:marTop w:val="75"/>
          <w:marBottom w:val="0"/>
          <w:divBdr>
            <w:top w:val="none" w:sz="0" w:space="0" w:color="auto"/>
            <w:left w:val="none" w:sz="0" w:space="0" w:color="auto"/>
            <w:bottom w:val="none" w:sz="0" w:space="0" w:color="auto"/>
            <w:right w:val="none" w:sz="0" w:space="0" w:color="auto"/>
          </w:divBdr>
        </w:div>
        <w:div w:id="243533181">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998389833">
      <w:bodyDiv w:val="1"/>
      <w:marLeft w:val="0"/>
      <w:marRight w:val="0"/>
      <w:marTop w:val="0"/>
      <w:marBottom w:val="0"/>
      <w:divBdr>
        <w:top w:val="none" w:sz="0" w:space="0" w:color="auto"/>
        <w:left w:val="none" w:sz="0" w:space="0" w:color="auto"/>
        <w:bottom w:val="none" w:sz="0" w:space="0" w:color="auto"/>
        <w:right w:val="none" w:sz="0" w:space="0" w:color="auto"/>
      </w:divBdr>
      <w:divsChild>
        <w:div w:id="560679786">
          <w:marLeft w:val="547"/>
          <w:marRight w:val="0"/>
          <w:marTop w:val="75"/>
          <w:marBottom w:val="0"/>
          <w:divBdr>
            <w:top w:val="none" w:sz="0" w:space="0" w:color="auto"/>
            <w:left w:val="none" w:sz="0" w:space="0" w:color="auto"/>
            <w:bottom w:val="none" w:sz="0" w:space="0" w:color="auto"/>
            <w:right w:val="none" w:sz="0" w:space="0" w:color="auto"/>
          </w:divBdr>
        </w:div>
        <w:div w:id="1209105268">
          <w:marLeft w:val="547"/>
          <w:marRight w:val="0"/>
          <w:marTop w:val="75"/>
          <w:marBottom w:val="0"/>
          <w:divBdr>
            <w:top w:val="none" w:sz="0" w:space="0" w:color="auto"/>
            <w:left w:val="none" w:sz="0" w:space="0" w:color="auto"/>
            <w:bottom w:val="none" w:sz="0" w:space="0" w:color="auto"/>
            <w:right w:val="none" w:sz="0" w:space="0" w:color="auto"/>
          </w:divBdr>
        </w:div>
      </w:divsChild>
    </w:div>
    <w:div w:id="100947886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751927906">
      <w:bodyDiv w:val="1"/>
      <w:marLeft w:val="0"/>
      <w:marRight w:val="0"/>
      <w:marTop w:val="0"/>
      <w:marBottom w:val="0"/>
      <w:divBdr>
        <w:top w:val="none" w:sz="0" w:space="0" w:color="auto"/>
        <w:left w:val="none" w:sz="0" w:space="0" w:color="auto"/>
        <w:bottom w:val="none" w:sz="0" w:space="0" w:color="auto"/>
        <w:right w:val="none" w:sz="0" w:space="0" w:color="auto"/>
      </w:divBdr>
      <w:divsChild>
        <w:div w:id="1290283040">
          <w:marLeft w:val="547"/>
          <w:marRight w:val="0"/>
          <w:marTop w:val="75"/>
          <w:marBottom w:val="0"/>
          <w:divBdr>
            <w:top w:val="none" w:sz="0" w:space="0" w:color="auto"/>
            <w:left w:val="none" w:sz="0" w:space="0" w:color="auto"/>
            <w:bottom w:val="none" w:sz="0" w:space="0" w:color="auto"/>
            <w:right w:val="none" w:sz="0" w:space="0" w:color="auto"/>
          </w:divBdr>
        </w:div>
        <w:div w:id="1404255362">
          <w:marLeft w:val="547"/>
          <w:marRight w:val="0"/>
          <w:marTop w:val="75"/>
          <w:marBottom w:val="0"/>
          <w:divBdr>
            <w:top w:val="none" w:sz="0" w:space="0" w:color="auto"/>
            <w:left w:val="none" w:sz="0" w:space="0" w:color="auto"/>
            <w:bottom w:val="none" w:sz="0" w:space="0" w:color="auto"/>
            <w:right w:val="none" w:sz="0" w:space="0" w:color="auto"/>
          </w:divBdr>
        </w:div>
      </w:divsChild>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366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559</TotalTime>
  <Pages>4</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Reza Hedayat</cp:lastModifiedBy>
  <cp:revision>54</cp:revision>
  <dcterms:created xsi:type="dcterms:W3CDTF">2020-08-06T17:58:00Z</dcterms:created>
  <dcterms:modified xsi:type="dcterms:W3CDTF">2021-04-02T05:57:00Z</dcterms:modified>
</cp:coreProperties>
</file>